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5F807" w14:textId="2118D43B" w:rsidR="00BB7EDB" w:rsidRPr="00BB7EDB" w:rsidRDefault="00E8540F" w:rsidP="007B5A78">
      <w:pPr>
        <w:spacing w:before="120" w:after="120"/>
        <w:jc w:val="center"/>
        <w:rPr>
          <w:rFonts w:ascii="Arial" w:hAnsi="Arial" w:cs="Arial"/>
          <w:b/>
          <w:color w:val="002060"/>
          <w:sz w:val="28"/>
          <w:szCs w:val="28"/>
        </w:rPr>
      </w:pPr>
      <w:r>
        <w:rPr>
          <w:rFonts w:ascii="Arial" w:hAnsi="Arial" w:cs="Arial"/>
          <w:noProof/>
          <w:color w:val="002060"/>
        </w:rPr>
        <mc:AlternateContent>
          <mc:Choice Requires="wps">
            <w:drawing>
              <wp:anchor distT="91440" distB="91440" distL="114300" distR="114300" simplePos="0" relativeHeight="251659264" behindDoc="0" locked="0" layoutInCell="1" allowOverlap="1" wp14:anchorId="0783BF58" wp14:editId="4BCD6141">
                <wp:simplePos x="0" y="0"/>
                <wp:positionH relativeFrom="margin">
                  <wp:posOffset>1871980</wp:posOffset>
                </wp:positionH>
                <wp:positionV relativeFrom="paragraph">
                  <wp:posOffset>3810</wp:posOffset>
                </wp:positionV>
                <wp:extent cx="4400550" cy="23812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381250"/>
                        </a:xfrm>
                        <a:prstGeom prst="rect">
                          <a:avLst/>
                        </a:prstGeom>
                        <a:noFill/>
                        <a:ln w="9525">
                          <a:noFill/>
                          <a:miter lim="800000"/>
                          <a:headEnd/>
                          <a:tailEnd/>
                        </a:ln>
                      </wps:spPr>
                      <wps:txb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3BF58"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" filled="f" stroked="f">
                <v:textbox>
                  <w:txbxContent>
                    <w:p w14:paraId="60D95765"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CFA9523"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4381238"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761FB227" w14:textId="77777777" w:rsidR="00D72395" w:rsidRDefault="00D7239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14:paraId="39026AC5" w14:textId="77777777" w:rsidR="00D72395" w:rsidRPr="007B7AFA" w:rsidRDefault="00D7239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2CC6D0EC" w14:textId="77777777" w:rsidR="00D72395" w:rsidRPr="007B7AFA" w:rsidRDefault="00D7239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6249C0E7" w14:textId="77777777" w:rsidR="00D72395" w:rsidRPr="001F547B" w:rsidRDefault="00D7239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14:paraId="427A4F96" w14:textId="77777777" w:rsidR="00D72395" w:rsidRPr="00FF5387" w:rsidRDefault="00D7239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11" w:history="1">
                        <w:r w:rsidRPr="00FF5387">
                          <w:rPr>
                            <w:rStyle w:val="Collegamentoipertestuale"/>
                            <w:rFonts w:ascii="Arial" w:hAnsi="Arial" w:cs="Arial"/>
                            <w:iCs/>
                            <w:color w:val="002060"/>
                            <w:sz w:val="22"/>
                            <w:szCs w:val="22"/>
                          </w:rPr>
                          <w:t>cplnd.ancona@figc.it</w:t>
                        </w:r>
                      </w:hyperlink>
                    </w:p>
                    <w:p w14:paraId="694BF605" w14:textId="77777777" w:rsidR="00D72395" w:rsidRPr="00FF5387" w:rsidRDefault="00D7239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12" w:history="1">
                        <w:r w:rsidRPr="00FF5387">
                          <w:rPr>
                            <w:rStyle w:val="Collegamentoipertestuale"/>
                            <w:rFonts w:ascii="Arial" w:hAnsi="Arial" w:cs="Arial"/>
                            <w:iCs/>
                            <w:color w:val="002060"/>
                            <w:sz w:val="22"/>
                            <w:szCs w:val="22"/>
                          </w:rPr>
                          <w:t>ancona@pec.figcmarche.it</w:t>
                        </w:r>
                      </w:hyperlink>
                    </w:p>
                    <w:p w14:paraId="222A176D" w14:textId="77777777" w:rsidR="00D72395" w:rsidRPr="00CC4EEF" w:rsidRDefault="00D7239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3"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mc:Fallback>
        </mc:AlternateContent>
      </w:r>
      <w:r>
        <w:rPr>
          <w:rFonts w:ascii="Arial" w:hAnsi="Arial" w:cs="Arial"/>
          <w:noProof/>
          <w:color w:val="002060"/>
        </w:rPr>
        <mc:AlternateContent>
          <mc:Choice Requires="wps">
            <w:drawing>
              <wp:anchor distT="0" distB="0" distL="114300" distR="114300" simplePos="0" relativeHeight="251660288" behindDoc="0" locked="0" layoutInCell="1" allowOverlap="1" wp14:anchorId="6450567A" wp14:editId="03DB38ED">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chemeClr val="lt1"/>
                        </a:solidFill>
                        <a:ln w="31750">
                          <a:noFill/>
                        </a:ln>
                      </wps:spPr>
                      <wps:txbx>
                        <w:txbxContent>
                          <w:p w14:paraId="5796696C" w14:textId="77777777" w:rsidR="00D72395" w:rsidRDefault="00D72395">
                            <w:bookmarkStart w:id="0" w:name="_Hlk20954689"/>
                            <w:bookmarkEnd w:id="0"/>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0567A"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" fillcolor="white [3201]" stroked="f" strokeweight="2.5pt">
                <v:textbox>
                  <w:txbxContent>
                    <w:p w14:paraId="5796696C" w14:textId="77777777" w:rsidR="00D72395" w:rsidRDefault="00D72395">
                      <w:bookmarkStart w:id="1" w:name="_Hlk20954689"/>
                      <w:bookmarkEnd w:id="1"/>
                      <w:r w:rsidRPr="008D4DA4">
                        <w:rPr>
                          <w:rFonts w:ascii="Calibri" w:hAnsi="Calibri" w:cs="Calibri"/>
                          <w:noProof/>
                          <w:color w:val="002060"/>
                          <w:sz w:val="16"/>
                          <w:lang w:eastAsia="it-IT"/>
                        </w:rPr>
                        <w:drawing>
                          <wp:inline distT="0" distB="0" distL="0" distR="0" wp14:anchorId="35A46BDE" wp14:editId="7FCAF923">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BB7EDB" w:rsidRPr="00BB7EDB">
        <w:rPr>
          <w:rFonts w:ascii="Arial" w:hAnsi="Arial" w:cs="Arial"/>
          <w:b/>
          <w:color w:val="002060"/>
          <w:sz w:val="28"/>
          <w:szCs w:val="28"/>
        </w:rPr>
        <w:t>STAGIONE SPORTIVA 2019 - 2020</w:t>
      </w:r>
    </w:p>
    <w:p w14:paraId="372918FB" w14:textId="01E1FE0C"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7925DD">
        <w:rPr>
          <w:rFonts w:ascii="Arial" w:hAnsi="Arial" w:cs="Arial"/>
          <w:b/>
          <w:color w:val="002060"/>
          <w:sz w:val="40"/>
          <w:szCs w:val="40"/>
        </w:rPr>
        <w:t>8</w:t>
      </w:r>
      <w:r w:rsidR="00545BD5">
        <w:rPr>
          <w:rFonts w:ascii="Arial" w:hAnsi="Arial" w:cs="Arial"/>
          <w:b/>
          <w:color w:val="002060"/>
          <w:sz w:val="40"/>
          <w:szCs w:val="40"/>
        </w:rPr>
        <w:t>8</w:t>
      </w:r>
      <w:r w:rsidR="00D66410">
        <w:rPr>
          <w:rFonts w:ascii="Arial" w:hAnsi="Arial" w:cs="Arial"/>
          <w:b/>
          <w:color w:val="002060"/>
          <w:sz w:val="40"/>
          <w:szCs w:val="40"/>
        </w:rPr>
        <w:t xml:space="preserve"> del </w:t>
      </w:r>
      <w:r w:rsidR="00545BD5">
        <w:rPr>
          <w:rFonts w:ascii="Arial" w:hAnsi="Arial" w:cs="Arial"/>
          <w:b/>
          <w:color w:val="002060"/>
          <w:sz w:val="40"/>
          <w:szCs w:val="40"/>
        </w:rPr>
        <w:t>10</w:t>
      </w:r>
      <w:r w:rsidR="00055D65" w:rsidRPr="003D4957">
        <w:rPr>
          <w:rFonts w:ascii="Arial" w:hAnsi="Arial" w:cs="Arial"/>
          <w:b/>
          <w:color w:val="002060"/>
          <w:sz w:val="40"/>
          <w:szCs w:val="40"/>
        </w:rPr>
        <w:t>/</w:t>
      </w:r>
      <w:r w:rsidR="00D66410">
        <w:rPr>
          <w:rFonts w:ascii="Arial" w:hAnsi="Arial" w:cs="Arial"/>
          <w:b/>
          <w:color w:val="002060"/>
          <w:sz w:val="40"/>
          <w:szCs w:val="40"/>
        </w:rPr>
        <w:t>0</w:t>
      </w:r>
      <w:r w:rsidR="003E6B16">
        <w:rPr>
          <w:rFonts w:ascii="Arial" w:hAnsi="Arial" w:cs="Arial"/>
          <w:b/>
          <w:color w:val="002060"/>
          <w:sz w:val="40"/>
          <w:szCs w:val="40"/>
        </w:rPr>
        <w:t>6</w:t>
      </w:r>
      <w:r w:rsidR="00434D8E">
        <w:rPr>
          <w:rFonts w:ascii="Arial" w:hAnsi="Arial" w:cs="Arial"/>
          <w:b/>
          <w:color w:val="002060"/>
          <w:sz w:val="40"/>
          <w:szCs w:val="40"/>
        </w:rPr>
        <w:t>/2020</w:t>
      </w:r>
    </w:p>
    <w:p w14:paraId="3EB0395D" w14:textId="77777777"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14:paraId="09957902" w14:textId="77777777" w:rsidR="00E4264F" w:rsidRPr="00144588" w:rsidRDefault="00E4264F" w:rsidP="005A4AAB">
          <w:pPr>
            <w:pStyle w:val="Titolosommario"/>
            <w:rPr>
              <w:b/>
              <w:bCs/>
              <w:sz w:val="28"/>
              <w:szCs w:val="28"/>
            </w:rPr>
          </w:pPr>
          <w:r w:rsidRPr="00144588">
            <w:rPr>
              <w:b/>
              <w:bCs/>
              <w:sz w:val="28"/>
              <w:szCs w:val="28"/>
            </w:rPr>
            <w:t>Sommario</w:t>
          </w:r>
        </w:p>
        <w:p w14:paraId="2B784982" w14:textId="43BD794E" w:rsidR="00862C37" w:rsidRDefault="00B07530">
          <w:pPr>
            <w:pStyle w:val="Sommario1"/>
            <w:tabs>
              <w:tab w:val="right" w:leader="dot" w:pos="9912"/>
            </w:tabs>
            <w:rPr>
              <w:rFonts w:asciiTheme="minorHAnsi" w:hAnsiTheme="minorHAnsi" w:cstheme="minorBidi"/>
              <w:b w:val="0"/>
              <w:bCs w:val="0"/>
              <w:caps w:val="0"/>
              <w:noProof/>
              <w:color w:val="auto"/>
              <w:szCs w:val="22"/>
              <w:lang w:eastAsia="it-IT"/>
            </w:rPr>
          </w:pPr>
          <w:r>
            <w:fldChar w:fldCharType="begin"/>
          </w:r>
          <w:r w:rsidR="00C12594">
            <w:instrText xml:space="preserve"> TOC \o "1-2" \h \z \u </w:instrText>
          </w:r>
          <w:r>
            <w:fldChar w:fldCharType="separate"/>
          </w:r>
          <w:hyperlink w:anchor="_Toc42693782" w:history="1">
            <w:r w:rsidR="00862C37" w:rsidRPr="006B3EAC">
              <w:rPr>
                <w:rStyle w:val="Collegamentoipertestuale"/>
                <w:noProof/>
              </w:rPr>
              <w:t>COMUNICAZIONI DELLA L.N.D.</w:t>
            </w:r>
            <w:r w:rsidR="00862C37">
              <w:rPr>
                <w:noProof/>
                <w:webHidden/>
              </w:rPr>
              <w:tab/>
            </w:r>
            <w:r w:rsidR="00862C37">
              <w:rPr>
                <w:noProof/>
                <w:webHidden/>
              </w:rPr>
              <w:fldChar w:fldCharType="begin"/>
            </w:r>
            <w:r w:rsidR="00862C37">
              <w:rPr>
                <w:noProof/>
                <w:webHidden/>
              </w:rPr>
              <w:instrText xml:space="preserve"> PAGEREF _Toc42693782 \h </w:instrText>
            </w:r>
            <w:r w:rsidR="00862C37">
              <w:rPr>
                <w:noProof/>
                <w:webHidden/>
              </w:rPr>
            </w:r>
            <w:r w:rsidR="00862C37">
              <w:rPr>
                <w:noProof/>
                <w:webHidden/>
              </w:rPr>
              <w:fldChar w:fldCharType="separate"/>
            </w:r>
            <w:r w:rsidR="00B9448D">
              <w:rPr>
                <w:noProof/>
                <w:webHidden/>
              </w:rPr>
              <w:t>1</w:t>
            </w:r>
            <w:r w:rsidR="00862C37">
              <w:rPr>
                <w:noProof/>
                <w:webHidden/>
              </w:rPr>
              <w:fldChar w:fldCharType="end"/>
            </w:r>
          </w:hyperlink>
        </w:p>
        <w:p w14:paraId="40A8BA99" w14:textId="196ECC9C" w:rsidR="00862C37" w:rsidRDefault="00862C37">
          <w:pPr>
            <w:pStyle w:val="Sommario1"/>
            <w:tabs>
              <w:tab w:val="right" w:leader="dot" w:pos="9912"/>
            </w:tabs>
            <w:rPr>
              <w:rFonts w:asciiTheme="minorHAnsi" w:hAnsiTheme="minorHAnsi" w:cstheme="minorBidi"/>
              <w:b w:val="0"/>
              <w:bCs w:val="0"/>
              <w:caps w:val="0"/>
              <w:noProof/>
              <w:color w:val="auto"/>
              <w:szCs w:val="22"/>
              <w:lang w:eastAsia="it-IT"/>
            </w:rPr>
          </w:pPr>
          <w:hyperlink w:anchor="_Toc42693783" w:history="1">
            <w:r w:rsidRPr="006B3EAC">
              <w:rPr>
                <w:rStyle w:val="Collegamentoipertestuale"/>
                <w:noProof/>
              </w:rPr>
              <w:t>COMUNICAZIONI DEL COMITATO REGIONALE</w:t>
            </w:r>
            <w:r>
              <w:rPr>
                <w:noProof/>
                <w:webHidden/>
              </w:rPr>
              <w:tab/>
            </w:r>
            <w:r>
              <w:rPr>
                <w:noProof/>
                <w:webHidden/>
              </w:rPr>
              <w:fldChar w:fldCharType="begin"/>
            </w:r>
            <w:r>
              <w:rPr>
                <w:noProof/>
                <w:webHidden/>
              </w:rPr>
              <w:instrText xml:space="preserve"> PAGEREF _Toc42693783 \h </w:instrText>
            </w:r>
            <w:r>
              <w:rPr>
                <w:noProof/>
                <w:webHidden/>
              </w:rPr>
            </w:r>
            <w:r>
              <w:rPr>
                <w:noProof/>
                <w:webHidden/>
              </w:rPr>
              <w:fldChar w:fldCharType="separate"/>
            </w:r>
            <w:r w:rsidR="00B9448D">
              <w:rPr>
                <w:noProof/>
                <w:webHidden/>
              </w:rPr>
              <w:t>2</w:t>
            </w:r>
            <w:r>
              <w:rPr>
                <w:noProof/>
                <w:webHidden/>
              </w:rPr>
              <w:fldChar w:fldCharType="end"/>
            </w:r>
          </w:hyperlink>
        </w:p>
        <w:p w14:paraId="240B462B" w14:textId="4A3BB96D" w:rsidR="00862C37" w:rsidRDefault="00862C37">
          <w:pPr>
            <w:pStyle w:val="Sommario1"/>
            <w:tabs>
              <w:tab w:val="right" w:leader="dot" w:pos="9912"/>
            </w:tabs>
            <w:rPr>
              <w:rFonts w:asciiTheme="minorHAnsi" w:hAnsiTheme="minorHAnsi" w:cstheme="minorBidi"/>
              <w:b w:val="0"/>
              <w:bCs w:val="0"/>
              <w:caps w:val="0"/>
              <w:noProof/>
              <w:color w:val="auto"/>
              <w:szCs w:val="22"/>
              <w:lang w:eastAsia="it-IT"/>
            </w:rPr>
          </w:pPr>
          <w:hyperlink w:anchor="_Toc42693784" w:history="1">
            <w:r w:rsidRPr="006B3EAC">
              <w:rPr>
                <w:rStyle w:val="Collegamentoipertestuale"/>
                <w:noProof/>
              </w:rPr>
              <w:t>DELIBERE DEL TRIBUNALE FEDERALE TERRITORIALE</w:t>
            </w:r>
            <w:r>
              <w:rPr>
                <w:noProof/>
                <w:webHidden/>
              </w:rPr>
              <w:tab/>
            </w:r>
            <w:r>
              <w:rPr>
                <w:noProof/>
                <w:webHidden/>
              </w:rPr>
              <w:fldChar w:fldCharType="begin"/>
            </w:r>
            <w:r>
              <w:rPr>
                <w:noProof/>
                <w:webHidden/>
              </w:rPr>
              <w:instrText xml:space="preserve"> PAGEREF _Toc42693784 \h </w:instrText>
            </w:r>
            <w:r>
              <w:rPr>
                <w:noProof/>
                <w:webHidden/>
              </w:rPr>
            </w:r>
            <w:r>
              <w:rPr>
                <w:noProof/>
                <w:webHidden/>
              </w:rPr>
              <w:fldChar w:fldCharType="separate"/>
            </w:r>
            <w:r w:rsidR="00B9448D">
              <w:rPr>
                <w:noProof/>
                <w:webHidden/>
              </w:rPr>
              <w:t>2</w:t>
            </w:r>
            <w:r>
              <w:rPr>
                <w:noProof/>
                <w:webHidden/>
              </w:rPr>
              <w:fldChar w:fldCharType="end"/>
            </w:r>
          </w:hyperlink>
        </w:p>
        <w:p w14:paraId="5F8F9724" w14:textId="30C37304" w:rsidR="00862C37" w:rsidRDefault="00862C37">
          <w:pPr>
            <w:pStyle w:val="Sommario1"/>
            <w:tabs>
              <w:tab w:val="right" w:leader="dot" w:pos="9912"/>
            </w:tabs>
            <w:rPr>
              <w:rFonts w:asciiTheme="minorHAnsi" w:hAnsiTheme="minorHAnsi" w:cstheme="minorBidi"/>
              <w:b w:val="0"/>
              <w:bCs w:val="0"/>
              <w:caps w:val="0"/>
              <w:noProof/>
              <w:color w:val="auto"/>
              <w:szCs w:val="22"/>
              <w:lang w:eastAsia="it-IT"/>
            </w:rPr>
          </w:pPr>
          <w:hyperlink w:anchor="_Toc42693785" w:history="1">
            <w:r w:rsidRPr="006B3EAC">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_Toc42693785 \h </w:instrText>
            </w:r>
            <w:r>
              <w:rPr>
                <w:noProof/>
                <w:webHidden/>
              </w:rPr>
            </w:r>
            <w:r>
              <w:rPr>
                <w:noProof/>
                <w:webHidden/>
              </w:rPr>
              <w:fldChar w:fldCharType="separate"/>
            </w:r>
            <w:r w:rsidR="00B9448D">
              <w:rPr>
                <w:noProof/>
                <w:webHidden/>
              </w:rPr>
              <w:t>9</w:t>
            </w:r>
            <w:r>
              <w:rPr>
                <w:noProof/>
                <w:webHidden/>
              </w:rPr>
              <w:fldChar w:fldCharType="end"/>
            </w:r>
          </w:hyperlink>
        </w:p>
        <w:p w14:paraId="057012B4" w14:textId="22A630C6" w:rsidR="00E53FE2" w:rsidRPr="003472EA" w:rsidRDefault="00B07530" w:rsidP="003472EA">
          <w:r>
            <w:rPr>
              <w:rFonts w:ascii="Arial" w:hAnsi="Arial" w:cstheme="minorHAnsi"/>
              <w:color w:val="002060"/>
              <w:sz w:val="22"/>
            </w:rPr>
            <w:fldChar w:fldCharType="end"/>
          </w:r>
        </w:p>
      </w:sdtContent>
    </w:sdt>
    <w:p w14:paraId="3B18A0B5" w14:textId="4E9DFF17" w:rsidR="009353C8" w:rsidRDefault="009353C8" w:rsidP="00606ABA">
      <w:pPr>
        <w:rPr>
          <w:rFonts w:ascii="Arial" w:hAnsi="Arial" w:cs="Arial"/>
          <w:sz w:val="22"/>
          <w:szCs w:val="22"/>
        </w:rPr>
      </w:pPr>
    </w:p>
    <w:p w14:paraId="1E4FE8C1" w14:textId="7AA0EDF4" w:rsidR="00545BD5" w:rsidRDefault="00545BD5" w:rsidP="00606ABA">
      <w:pPr>
        <w:rPr>
          <w:rFonts w:ascii="Arial" w:hAnsi="Arial" w:cs="Arial"/>
          <w:sz w:val="22"/>
          <w:szCs w:val="22"/>
        </w:rPr>
      </w:pPr>
    </w:p>
    <w:p w14:paraId="0AD5B28A" w14:textId="02ED0E3C" w:rsidR="00545BD5" w:rsidRDefault="00545BD5" w:rsidP="00606ABA">
      <w:pPr>
        <w:rPr>
          <w:rFonts w:ascii="Arial" w:hAnsi="Arial" w:cs="Arial"/>
          <w:sz w:val="22"/>
          <w:szCs w:val="22"/>
        </w:rPr>
      </w:pPr>
    </w:p>
    <w:p w14:paraId="5B47C71F" w14:textId="35CEA802" w:rsidR="00545BD5" w:rsidRDefault="00545BD5" w:rsidP="00606ABA">
      <w:pPr>
        <w:rPr>
          <w:rFonts w:ascii="Arial" w:hAnsi="Arial" w:cs="Arial"/>
          <w:sz w:val="22"/>
          <w:szCs w:val="22"/>
        </w:rPr>
      </w:pPr>
    </w:p>
    <w:p w14:paraId="54103648" w14:textId="2016B152" w:rsidR="00545BD5" w:rsidRDefault="00545BD5" w:rsidP="00606ABA">
      <w:pPr>
        <w:rPr>
          <w:rFonts w:ascii="Arial" w:hAnsi="Arial" w:cs="Arial"/>
          <w:sz w:val="22"/>
          <w:szCs w:val="22"/>
        </w:rPr>
      </w:pPr>
    </w:p>
    <w:p w14:paraId="219D5116" w14:textId="72715161" w:rsidR="00545BD5" w:rsidRDefault="00545BD5" w:rsidP="00606ABA">
      <w:pPr>
        <w:rPr>
          <w:rFonts w:ascii="Arial" w:hAnsi="Arial" w:cs="Arial"/>
          <w:sz w:val="22"/>
          <w:szCs w:val="22"/>
        </w:rPr>
      </w:pPr>
    </w:p>
    <w:p w14:paraId="004BDACC" w14:textId="36E19B28" w:rsidR="00545BD5" w:rsidRDefault="00545BD5" w:rsidP="00606ABA">
      <w:pPr>
        <w:rPr>
          <w:rFonts w:ascii="Arial" w:hAnsi="Arial" w:cs="Arial"/>
          <w:sz w:val="22"/>
          <w:szCs w:val="22"/>
        </w:rPr>
      </w:pPr>
    </w:p>
    <w:p w14:paraId="080A105F" w14:textId="77777777" w:rsidR="00545BD5" w:rsidRDefault="00545BD5" w:rsidP="00606ABA">
      <w:pPr>
        <w:rPr>
          <w:rFonts w:ascii="Arial" w:hAnsi="Arial" w:cs="Arial"/>
          <w:sz w:val="22"/>
          <w:szCs w:val="22"/>
        </w:rPr>
      </w:pPr>
    </w:p>
    <w:p w14:paraId="0B1AF140" w14:textId="338A2A60" w:rsidR="00606ABA" w:rsidRPr="00D9255B" w:rsidRDefault="00606ABA" w:rsidP="00606ABA">
      <w:pPr>
        <w:pStyle w:val="TITOLOCAMPIONATO"/>
        <w:shd w:val="clear" w:color="auto" w:fill="002060"/>
        <w:spacing w:beforeAutospacing="0" w:after="0" w:afterAutospacing="0"/>
        <w:outlineLvl w:val="0"/>
        <w:rPr>
          <w:color w:val="FFFFFF"/>
        </w:rPr>
      </w:pPr>
      <w:bookmarkStart w:id="2" w:name="_Toc42693782"/>
      <w:r w:rsidRPr="00CC75E8">
        <w:rPr>
          <w:color w:val="FFFFFF"/>
        </w:rPr>
        <w:t>COMUNICAZIONI DEL</w:t>
      </w:r>
      <w:r>
        <w:rPr>
          <w:color w:val="FFFFFF"/>
        </w:rPr>
        <w:t>LA L.N.D.</w:t>
      </w:r>
      <w:bookmarkEnd w:id="2"/>
    </w:p>
    <w:p w14:paraId="5FD7D74C" w14:textId="67127A5D" w:rsidR="009353C8" w:rsidRDefault="009353C8" w:rsidP="009353C8">
      <w:pPr>
        <w:jc w:val="left"/>
        <w:rPr>
          <w:rFonts w:ascii="Arial" w:eastAsia="Times New Roman" w:hAnsi="Arial" w:cs="Arial"/>
          <w:b/>
          <w:bCs/>
          <w:sz w:val="28"/>
          <w:szCs w:val="28"/>
          <w:u w:val="single"/>
        </w:rPr>
      </w:pPr>
    </w:p>
    <w:p w14:paraId="3C8B12C7" w14:textId="4977AAA1" w:rsidR="00545BD5" w:rsidRPr="00545BD5" w:rsidRDefault="00545BD5" w:rsidP="00545BD5">
      <w:pPr>
        <w:jc w:val="left"/>
        <w:rPr>
          <w:rFonts w:ascii="Arial" w:eastAsia="Times New Roman" w:hAnsi="Arial" w:cs="Arial"/>
          <w:b/>
          <w:bCs/>
          <w:color w:val="002060"/>
          <w:sz w:val="28"/>
          <w:szCs w:val="28"/>
          <w:u w:val="single"/>
        </w:rPr>
      </w:pPr>
      <w:proofErr w:type="gramStart"/>
      <w:r w:rsidRPr="00545BD5">
        <w:rPr>
          <w:rFonts w:ascii="Arial" w:eastAsia="Times New Roman" w:hAnsi="Arial" w:cs="Arial"/>
          <w:b/>
          <w:bCs/>
          <w:color w:val="002060"/>
          <w:sz w:val="28"/>
          <w:szCs w:val="28"/>
          <w:u w:val="single"/>
        </w:rPr>
        <w:t>CIRCOLARE  N.</w:t>
      </w:r>
      <w:proofErr w:type="gramEnd"/>
      <w:r w:rsidRPr="00545BD5">
        <w:rPr>
          <w:rFonts w:ascii="Arial" w:eastAsia="Times New Roman" w:hAnsi="Arial" w:cs="Arial"/>
          <w:b/>
          <w:bCs/>
          <w:color w:val="002060"/>
          <w:sz w:val="28"/>
          <w:szCs w:val="28"/>
          <w:u w:val="single"/>
        </w:rPr>
        <w:t xml:space="preserve"> 59 DEL 01.06.2020 L.N.D.</w:t>
      </w:r>
    </w:p>
    <w:p w14:paraId="0ED9B1B1" w14:textId="77777777" w:rsidR="00545BD5" w:rsidRPr="00545BD5" w:rsidRDefault="00545BD5" w:rsidP="00545BD5">
      <w:pPr>
        <w:jc w:val="left"/>
        <w:rPr>
          <w:rFonts w:ascii="Arial" w:eastAsia="Times New Roman" w:hAnsi="Arial" w:cs="Arial"/>
          <w:b/>
          <w:bCs/>
          <w:color w:val="002060"/>
          <w:sz w:val="28"/>
          <w:szCs w:val="28"/>
          <w:u w:val="single"/>
        </w:rPr>
      </w:pPr>
    </w:p>
    <w:p w14:paraId="70CC9396" w14:textId="2C30D602" w:rsidR="00545BD5" w:rsidRPr="00545BD5" w:rsidRDefault="00545BD5" w:rsidP="00545BD5">
      <w:pPr>
        <w:rPr>
          <w:rFonts w:ascii="Arial" w:eastAsia="Times New Roman" w:hAnsi="Arial" w:cs="Arial"/>
          <w:b/>
          <w:bCs/>
          <w:i/>
          <w:color w:val="002060"/>
          <w:sz w:val="22"/>
          <w:szCs w:val="22"/>
        </w:rPr>
      </w:pPr>
      <w:r w:rsidRPr="00545BD5">
        <w:rPr>
          <w:rFonts w:ascii="Arial" w:eastAsia="Times New Roman" w:hAnsi="Arial" w:cs="Arial"/>
          <w:bCs/>
          <w:color w:val="002060"/>
          <w:sz w:val="22"/>
          <w:szCs w:val="22"/>
        </w:rPr>
        <w:t xml:space="preserve">Si pubblica, in allegato, la circolare N. 16 – 2020 elaborata dal Centro Studi Tributari della L.N.D. inerente </w:t>
      </w:r>
      <w:proofErr w:type="gramStart"/>
      <w:r w:rsidRPr="00545BD5">
        <w:rPr>
          <w:rFonts w:ascii="Arial" w:eastAsia="Times New Roman" w:hAnsi="Arial" w:cs="Arial"/>
          <w:bCs/>
          <w:color w:val="002060"/>
          <w:sz w:val="22"/>
          <w:szCs w:val="22"/>
        </w:rPr>
        <w:t>l</w:t>
      </w:r>
      <w:r>
        <w:rPr>
          <w:rFonts w:ascii="Arial" w:eastAsia="Times New Roman" w:hAnsi="Arial" w:cs="Arial"/>
          <w:bCs/>
          <w:color w:val="002060"/>
          <w:sz w:val="22"/>
          <w:szCs w:val="22"/>
        </w:rPr>
        <w:t>’</w:t>
      </w:r>
      <w:r w:rsidRPr="00545BD5">
        <w:rPr>
          <w:rFonts w:ascii="Arial" w:eastAsia="Times New Roman" w:hAnsi="Arial" w:cs="Arial"/>
          <w:bCs/>
          <w:color w:val="002060"/>
          <w:sz w:val="22"/>
          <w:szCs w:val="22"/>
        </w:rPr>
        <w:t>oggetto</w:t>
      </w:r>
      <w:proofErr w:type="gramEnd"/>
      <w:r w:rsidRPr="00545BD5">
        <w:rPr>
          <w:rFonts w:ascii="Arial" w:eastAsia="Times New Roman" w:hAnsi="Arial" w:cs="Arial"/>
          <w:bCs/>
          <w:color w:val="002060"/>
          <w:sz w:val="22"/>
          <w:szCs w:val="22"/>
        </w:rPr>
        <w:t xml:space="preserve">: </w:t>
      </w:r>
      <w:r w:rsidRPr="00545BD5">
        <w:rPr>
          <w:rFonts w:ascii="Arial" w:eastAsia="Times New Roman" w:hAnsi="Arial" w:cs="Arial"/>
          <w:b/>
          <w:bCs/>
          <w:i/>
          <w:color w:val="002060"/>
          <w:sz w:val="22"/>
          <w:szCs w:val="22"/>
        </w:rPr>
        <w:t>“D.L. n. 34 del 19.05.2020 – Ulteriori chiarimenti”</w:t>
      </w:r>
    </w:p>
    <w:p w14:paraId="7346DB3F" w14:textId="77777777" w:rsidR="00545BD5" w:rsidRPr="00545BD5" w:rsidRDefault="00545BD5" w:rsidP="00545BD5">
      <w:pPr>
        <w:overflowPunct w:val="0"/>
        <w:autoSpaceDE w:val="0"/>
        <w:autoSpaceDN w:val="0"/>
        <w:adjustRightInd w:val="0"/>
        <w:rPr>
          <w:rFonts w:ascii="Arial" w:eastAsia="Times New Roman" w:hAnsi="Arial" w:cs="Times New Roman"/>
          <w:noProof/>
          <w:color w:val="002060"/>
          <w:sz w:val="22"/>
        </w:rPr>
      </w:pPr>
    </w:p>
    <w:p w14:paraId="00560689" w14:textId="5082868D" w:rsidR="00545BD5" w:rsidRPr="00545BD5" w:rsidRDefault="00545BD5" w:rsidP="00545BD5">
      <w:pPr>
        <w:jc w:val="left"/>
        <w:rPr>
          <w:rFonts w:ascii="Arial" w:eastAsia="Times New Roman" w:hAnsi="Arial" w:cs="Arial"/>
          <w:b/>
          <w:bCs/>
          <w:color w:val="002060"/>
          <w:sz w:val="28"/>
          <w:szCs w:val="28"/>
          <w:u w:val="single"/>
        </w:rPr>
      </w:pPr>
      <w:proofErr w:type="gramStart"/>
      <w:r w:rsidRPr="00545BD5">
        <w:rPr>
          <w:rFonts w:ascii="Arial" w:eastAsia="Times New Roman" w:hAnsi="Arial" w:cs="Arial"/>
          <w:b/>
          <w:bCs/>
          <w:color w:val="002060"/>
          <w:sz w:val="28"/>
          <w:szCs w:val="28"/>
          <w:u w:val="single"/>
        </w:rPr>
        <w:t>CIRCOLARE  N.</w:t>
      </w:r>
      <w:proofErr w:type="gramEnd"/>
      <w:r w:rsidRPr="00545BD5">
        <w:rPr>
          <w:rFonts w:ascii="Arial" w:eastAsia="Times New Roman" w:hAnsi="Arial" w:cs="Arial"/>
          <w:b/>
          <w:bCs/>
          <w:color w:val="002060"/>
          <w:sz w:val="28"/>
          <w:szCs w:val="28"/>
          <w:u w:val="single"/>
        </w:rPr>
        <w:t xml:space="preserve"> 60 DEL 08.06.2020 L.N.D.</w:t>
      </w:r>
    </w:p>
    <w:p w14:paraId="3A70B25A" w14:textId="77777777" w:rsidR="00545BD5" w:rsidRPr="00545BD5" w:rsidRDefault="00545BD5" w:rsidP="00545BD5">
      <w:pPr>
        <w:jc w:val="left"/>
        <w:rPr>
          <w:rFonts w:ascii="Arial" w:eastAsia="Times New Roman" w:hAnsi="Arial" w:cs="Arial"/>
          <w:b/>
          <w:bCs/>
          <w:color w:val="002060"/>
          <w:sz w:val="28"/>
          <w:szCs w:val="28"/>
          <w:u w:val="single"/>
        </w:rPr>
      </w:pPr>
    </w:p>
    <w:p w14:paraId="273F0C67" w14:textId="40EE0FD4" w:rsidR="00545BD5" w:rsidRPr="00545BD5" w:rsidRDefault="00545BD5" w:rsidP="00545BD5">
      <w:pPr>
        <w:rPr>
          <w:rFonts w:ascii="Arial" w:eastAsia="Times New Roman" w:hAnsi="Arial" w:cs="Arial"/>
          <w:b/>
          <w:bCs/>
          <w:i/>
          <w:color w:val="002060"/>
          <w:sz w:val="22"/>
          <w:szCs w:val="22"/>
        </w:rPr>
      </w:pPr>
      <w:r w:rsidRPr="00545BD5">
        <w:rPr>
          <w:rFonts w:ascii="Arial" w:eastAsia="Times New Roman" w:hAnsi="Arial" w:cs="Arial"/>
          <w:bCs/>
          <w:color w:val="002060"/>
          <w:sz w:val="22"/>
          <w:szCs w:val="22"/>
        </w:rPr>
        <w:t xml:space="preserve">Si pubblica, in allegato, la circolare N. 17 – 2020 elaborata dal Centro Studi Tributari della L.N.D. inerente </w:t>
      </w:r>
      <w:proofErr w:type="gramStart"/>
      <w:r w:rsidRPr="00545BD5">
        <w:rPr>
          <w:rFonts w:ascii="Arial" w:eastAsia="Times New Roman" w:hAnsi="Arial" w:cs="Arial"/>
          <w:bCs/>
          <w:color w:val="002060"/>
          <w:sz w:val="22"/>
          <w:szCs w:val="22"/>
        </w:rPr>
        <w:t>l’oggetto</w:t>
      </w:r>
      <w:proofErr w:type="gramEnd"/>
      <w:r>
        <w:rPr>
          <w:rFonts w:ascii="Arial" w:eastAsia="Times New Roman" w:hAnsi="Arial" w:cs="Arial"/>
          <w:bCs/>
          <w:color w:val="002060"/>
          <w:sz w:val="22"/>
          <w:szCs w:val="22"/>
        </w:rPr>
        <w:t xml:space="preserve">: </w:t>
      </w:r>
      <w:r w:rsidRPr="00545BD5">
        <w:rPr>
          <w:rFonts w:ascii="Arial" w:eastAsia="Times New Roman" w:hAnsi="Arial" w:cs="Arial"/>
          <w:b/>
          <w:bCs/>
          <w:i/>
          <w:color w:val="002060"/>
          <w:sz w:val="22"/>
          <w:szCs w:val="22"/>
        </w:rPr>
        <w:t>“Credito d’imposta per i canoni di locazione degli immobili per uso non abitativo – Art. 28 D.L. n. 34/2020 – Chiarimenti dell’Agenzia delle Entrate – Istituzione del Codice Tributo per la compensazione con Modello F 24”.</w:t>
      </w:r>
    </w:p>
    <w:p w14:paraId="4AED3D0B" w14:textId="0A4BA11F" w:rsidR="005C65CA" w:rsidRDefault="005C65CA" w:rsidP="009353C8">
      <w:pPr>
        <w:jc w:val="left"/>
        <w:rPr>
          <w:rFonts w:ascii="Arial" w:eastAsia="Times New Roman" w:hAnsi="Arial" w:cs="Arial"/>
          <w:b/>
          <w:bCs/>
          <w:sz w:val="28"/>
          <w:szCs w:val="28"/>
          <w:u w:val="single"/>
        </w:rPr>
      </w:pPr>
    </w:p>
    <w:p w14:paraId="5902BF21" w14:textId="65AC49A4" w:rsidR="008A245E" w:rsidRPr="00D9255B" w:rsidRDefault="008A245E" w:rsidP="008A245E">
      <w:pPr>
        <w:pStyle w:val="TITOLOCAMPIONATO"/>
        <w:shd w:val="clear" w:color="auto" w:fill="002060"/>
        <w:spacing w:beforeAutospacing="0" w:after="0" w:afterAutospacing="0"/>
        <w:outlineLvl w:val="0"/>
        <w:rPr>
          <w:color w:val="FFFFFF"/>
        </w:rPr>
      </w:pPr>
      <w:bookmarkStart w:id="3" w:name="_Toc42693783"/>
      <w:r w:rsidRPr="00CC75E8">
        <w:rPr>
          <w:color w:val="FFFFFF"/>
        </w:rPr>
        <w:lastRenderedPageBreak/>
        <w:t>COMUNICAZIONI DEL</w:t>
      </w:r>
      <w:r>
        <w:rPr>
          <w:color w:val="FFFFFF"/>
        </w:rPr>
        <w:t xml:space="preserve"> COMITATO REGIONALE</w:t>
      </w:r>
      <w:bookmarkEnd w:id="3"/>
    </w:p>
    <w:p w14:paraId="59F320B2" w14:textId="1C89C65B" w:rsidR="005C65CA" w:rsidRDefault="005C65CA" w:rsidP="005A3302">
      <w:pPr>
        <w:overflowPunct w:val="0"/>
        <w:autoSpaceDE w:val="0"/>
        <w:autoSpaceDN w:val="0"/>
        <w:adjustRightInd w:val="0"/>
        <w:rPr>
          <w:rFonts w:ascii="Arial" w:eastAsia="Times New Roman" w:hAnsi="Arial" w:cs="Arial"/>
          <w:b/>
          <w:bCs/>
          <w:sz w:val="28"/>
          <w:szCs w:val="28"/>
          <w:u w:val="single"/>
        </w:rPr>
      </w:pPr>
    </w:p>
    <w:p w14:paraId="6680E492" w14:textId="77777777" w:rsidR="00545BD5" w:rsidRPr="00545BD5" w:rsidRDefault="00545BD5" w:rsidP="00545BD5">
      <w:pPr>
        <w:overflowPunct w:val="0"/>
        <w:autoSpaceDE w:val="0"/>
        <w:autoSpaceDN w:val="0"/>
        <w:adjustRightInd w:val="0"/>
        <w:rPr>
          <w:rFonts w:ascii="Arial" w:eastAsia="Times New Roman" w:hAnsi="Arial" w:cs="Times New Roman"/>
          <w:noProof/>
          <w:color w:val="002060"/>
          <w:sz w:val="22"/>
        </w:rPr>
      </w:pPr>
      <w:r w:rsidRPr="00545BD5">
        <w:rPr>
          <w:rFonts w:ascii="Arial" w:eastAsia="Times New Roman" w:hAnsi="Arial" w:cs="Times New Roman"/>
          <w:noProof/>
          <w:color w:val="002060"/>
          <w:sz w:val="22"/>
        </w:rPr>
        <w:t>Si allegano al presente Comunicato Ufficiale:</w:t>
      </w:r>
    </w:p>
    <w:p w14:paraId="79CD964B" w14:textId="77777777" w:rsidR="00545BD5" w:rsidRPr="00545BD5" w:rsidRDefault="00545BD5" w:rsidP="00545BD5">
      <w:pPr>
        <w:overflowPunct w:val="0"/>
        <w:autoSpaceDE w:val="0"/>
        <w:autoSpaceDN w:val="0"/>
        <w:adjustRightInd w:val="0"/>
        <w:rPr>
          <w:rFonts w:ascii="Arial" w:eastAsia="Times New Roman" w:hAnsi="Arial" w:cs="Times New Roman"/>
          <w:noProof/>
          <w:color w:val="002060"/>
          <w:sz w:val="22"/>
        </w:rPr>
      </w:pPr>
    </w:p>
    <w:p w14:paraId="5F0BB29B" w14:textId="77777777" w:rsidR="00545BD5" w:rsidRPr="00545BD5" w:rsidRDefault="00545BD5" w:rsidP="00987F7E">
      <w:pPr>
        <w:numPr>
          <w:ilvl w:val="0"/>
          <w:numId w:val="3"/>
        </w:numPr>
        <w:overflowPunct w:val="0"/>
        <w:autoSpaceDE w:val="0"/>
        <w:autoSpaceDN w:val="0"/>
        <w:adjustRightInd w:val="0"/>
        <w:rPr>
          <w:rFonts w:ascii="Arial" w:eastAsia="Times New Roman" w:hAnsi="Arial" w:cs="Times New Roman"/>
          <w:noProof/>
          <w:color w:val="002060"/>
          <w:sz w:val="22"/>
        </w:rPr>
      </w:pPr>
      <w:r w:rsidRPr="00545BD5">
        <w:rPr>
          <w:rFonts w:ascii="Arial" w:eastAsia="Times New Roman" w:hAnsi="Arial" w:cs="Times New Roman"/>
          <w:b/>
          <w:noProof/>
          <w:color w:val="002060"/>
          <w:sz w:val="22"/>
        </w:rPr>
        <w:t>IL PROTOCOLLO ATTUATIVO PER LA RIPRESA IN SICUREZZA DELLE ATTIVITÀ DI BASE E DEGLI ALLENAMENTI DEL CALCIO GIOVANILE E DILETTANTISTICO</w:t>
      </w:r>
      <w:r w:rsidRPr="00545BD5">
        <w:rPr>
          <w:rFonts w:ascii="Arial" w:eastAsia="Times New Roman" w:hAnsi="Arial" w:cs="Times New Roman"/>
          <w:noProof/>
          <w:color w:val="002060"/>
          <w:sz w:val="22"/>
        </w:rPr>
        <w:t xml:space="preserve"> emanato dalla F.I.G.C. </w:t>
      </w:r>
    </w:p>
    <w:p w14:paraId="5ECFCBC8" w14:textId="77777777" w:rsidR="00545BD5" w:rsidRPr="00545BD5" w:rsidRDefault="00545BD5" w:rsidP="00545BD5">
      <w:pPr>
        <w:overflowPunct w:val="0"/>
        <w:autoSpaceDE w:val="0"/>
        <w:autoSpaceDN w:val="0"/>
        <w:adjustRightInd w:val="0"/>
        <w:rPr>
          <w:rFonts w:ascii="Arial" w:eastAsia="Times New Roman" w:hAnsi="Arial" w:cs="Times New Roman"/>
          <w:noProof/>
          <w:color w:val="002060"/>
          <w:sz w:val="22"/>
        </w:rPr>
      </w:pPr>
    </w:p>
    <w:p w14:paraId="64C9B1F0" w14:textId="77777777" w:rsidR="00545BD5" w:rsidRPr="00545BD5" w:rsidRDefault="00545BD5" w:rsidP="00987F7E">
      <w:pPr>
        <w:numPr>
          <w:ilvl w:val="0"/>
          <w:numId w:val="3"/>
        </w:numPr>
        <w:overflowPunct w:val="0"/>
        <w:autoSpaceDE w:val="0"/>
        <w:autoSpaceDN w:val="0"/>
        <w:adjustRightInd w:val="0"/>
        <w:rPr>
          <w:rFonts w:ascii="Arial" w:eastAsia="Times New Roman" w:hAnsi="Arial" w:cs="Times New Roman"/>
          <w:noProof/>
          <w:color w:val="002060"/>
          <w:sz w:val="22"/>
        </w:rPr>
      </w:pPr>
      <w:r w:rsidRPr="00545BD5">
        <w:rPr>
          <w:rFonts w:ascii="Arial" w:eastAsia="Times New Roman" w:hAnsi="Arial" w:cs="Times New Roman"/>
          <w:b/>
          <w:noProof/>
          <w:color w:val="002060"/>
          <w:sz w:val="22"/>
        </w:rPr>
        <w:t>PROPOSTE PRATICHE PER LE SEDUTE DI ALLE</w:t>
      </w:r>
      <w:r w:rsidRPr="00545BD5">
        <w:rPr>
          <w:rFonts w:ascii="Arial" w:eastAsia="Times New Roman" w:hAnsi="Arial" w:cs="Times New Roman"/>
          <w:noProof/>
          <w:color w:val="002060"/>
          <w:sz w:val="22"/>
        </w:rPr>
        <w:t>NAMENTO a cura del Settore Giovanile e Scolastico della FIGC</w:t>
      </w:r>
    </w:p>
    <w:p w14:paraId="2A2E7688" w14:textId="220CB5FB" w:rsidR="005A3302" w:rsidRDefault="005A3302" w:rsidP="005A3302">
      <w:pPr>
        <w:overflowPunct w:val="0"/>
        <w:autoSpaceDE w:val="0"/>
        <w:autoSpaceDN w:val="0"/>
        <w:adjustRightInd w:val="0"/>
        <w:rPr>
          <w:rFonts w:ascii="Arial" w:eastAsia="Times New Roman" w:hAnsi="Arial" w:cs="Arial"/>
          <w:b/>
          <w:noProof/>
          <w:color w:val="002060"/>
          <w:sz w:val="28"/>
          <w:szCs w:val="28"/>
          <w:u w:val="single"/>
        </w:rPr>
      </w:pPr>
    </w:p>
    <w:p w14:paraId="5CAE20DE" w14:textId="77777777" w:rsidR="00545BD5" w:rsidRDefault="00545BD5" w:rsidP="005A3302">
      <w:pPr>
        <w:overflowPunct w:val="0"/>
        <w:autoSpaceDE w:val="0"/>
        <w:autoSpaceDN w:val="0"/>
        <w:adjustRightInd w:val="0"/>
        <w:rPr>
          <w:rFonts w:ascii="Arial" w:eastAsia="Times New Roman" w:hAnsi="Arial" w:cs="Arial"/>
          <w:b/>
          <w:noProof/>
          <w:color w:val="002060"/>
          <w:sz w:val="28"/>
          <w:szCs w:val="28"/>
          <w:u w:val="single"/>
        </w:rPr>
      </w:pPr>
    </w:p>
    <w:p w14:paraId="42C887C0" w14:textId="62468FCC" w:rsidR="00545BD5" w:rsidRPr="00D9255B" w:rsidRDefault="00545BD5" w:rsidP="00545BD5">
      <w:pPr>
        <w:pStyle w:val="TITOLOCAMPIONATO"/>
        <w:shd w:val="clear" w:color="auto" w:fill="002060"/>
        <w:spacing w:beforeAutospacing="0" w:after="0" w:afterAutospacing="0"/>
        <w:outlineLvl w:val="0"/>
        <w:rPr>
          <w:color w:val="FFFFFF"/>
        </w:rPr>
      </w:pPr>
      <w:bookmarkStart w:id="4" w:name="_Toc42693784"/>
      <w:r>
        <w:rPr>
          <w:color w:val="FFFFFF"/>
        </w:rPr>
        <w:t>DELIBERE DEL TRIBUNALE FEDERALE TERRITORIALE</w:t>
      </w:r>
      <w:bookmarkEnd w:id="4"/>
    </w:p>
    <w:p w14:paraId="238C2A58" w14:textId="5341473C" w:rsidR="00545BD5" w:rsidRPr="00545BD5" w:rsidRDefault="00545BD5" w:rsidP="005A3302">
      <w:pPr>
        <w:overflowPunct w:val="0"/>
        <w:autoSpaceDE w:val="0"/>
        <w:autoSpaceDN w:val="0"/>
        <w:adjustRightInd w:val="0"/>
        <w:rPr>
          <w:rFonts w:ascii="Arial" w:eastAsia="Times New Roman" w:hAnsi="Arial" w:cs="Arial"/>
          <w:b/>
          <w:noProof/>
          <w:color w:val="002060"/>
          <w:sz w:val="28"/>
          <w:szCs w:val="28"/>
          <w:u w:val="single"/>
        </w:rPr>
      </w:pPr>
    </w:p>
    <w:p w14:paraId="49EF3CE7" w14:textId="77777777" w:rsidR="00545BD5" w:rsidRPr="00545BD5" w:rsidRDefault="00545BD5" w:rsidP="00545BD5">
      <w:pPr>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TRIBUNALE FEDERALE TERRITORIALE</w:t>
      </w:r>
    </w:p>
    <w:p w14:paraId="7A00457A" w14:textId="77777777" w:rsidR="00545BD5" w:rsidRPr="00545BD5" w:rsidRDefault="00545BD5" w:rsidP="00545BD5">
      <w:pPr>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PRESSO IL COMITATO REGIONALE MARCHE</w:t>
      </w:r>
    </w:p>
    <w:p w14:paraId="7776582C" w14:textId="77777777" w:rsidR="00545BD5" w:rsidRPr="00545BD5" w:rsidRDefault="00545BD5" w:rsidP="00545BD5">
      <w:pPr>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TESTO DELLE DECISIONI RELATIVE AL</w:t>
      </w:r>
    </w:p>
    <w:p w14:paraId="12217DC2" w14:textId="77777777" w:rsidR="00545BD5" w:rsidRPr="00545BD5" w:rsidRDefault="00545BD5" w:rsidP="00545BD5">
      <w:pPr>
        <w:jc w:val="center"/>
        <w:rPr>
          <w:rFonts w:ascii="Arial" w:eastAsia="Times New Roman" w:hAnsi="Arial" w:cs="Arial"/>
          <w:b/>
          <w:color w:val="002060"/>
          <w:sz w:val="22"/>
          <w:szCs w:val="22"/>
          <w:u w:val="single"/>
          <w:lang w:eastAsia="it-IT"/>
        </w:rPr>
      </w:pPr>
      <w:r w:rsidRPr="00545BD5">
        <w:rPr>
          <w:rFonts w:ascii="Arial" w:eastAsia="Times New Roman" w:hAnsi="Arial" w:cs="Arial"/>
          <w:b/>
          <w:color w:val="002060"/>
          <w:sz w:val="22"/>
          <w:szCs w:val="22"/>
          <w:lang w:eastAsia="it-IT"/>
        </w:rPr>
        <w:t>COM. UFF. N. 181 – RIUNIONE DEL 4 GIUGNO 2020</w:t>
      </w:r>
    </w:p>
    <w:p w14:paraId="29E23300" w14:textId="77777777" w:rsidR="00545BD5" w:rsidRPr="00545BD5" w:rsidRDefault="00545BD5" w:rsidP="00545BD5">
      <w:pPr>
        <w:jc w:val="left"/>
        <w:rPr>
          <w:rFonts w:ascii="Times New Roman" w:eastAsia="Times New Roman" w:hAnsi="Times New Roman" w:cs="Times New Roman"/>
          <w:color w:val="002060"/>
          <w:sz w:val="22"/>
          <w:szCs w:val="22"/>
        </w:rPr>
      </w:pPr>
    </w:p>
    <w:p w14:paraId="65CB5154" w14:textId="77777777" w:rsidR="00545BD5" w:rsidRPr="00545BD5" w:rsidRDefault="00545BD5" w:rsidP="00545BD5">
      <w:pPr>
        <w:jc w:val="left"/>
        <w:rPr>
          <w:rFonts w:ascii="Arial" w:eastAsia="Times New Roman" w:hAnsi="Arial" w:cs="Arial"/>
          <w:color w:val="002060"/>
          <w:sz w:val="22"/>
          <w:szCs w:val="22"/>
        </w:rPr>
      </w:pPr>
      <w:r w:rsidRPr="00545BD5">
        <w:rPr>
          <w:rFonts w:ascii="Arial" w:eastAsia="Times New Roman" w:hAnsi="Arial" w:cs="Arial"/>
          <w:color w:val="002060"/>
          <w:sz w:val="22"/>
          <w:szCs w:val="22"/>
        </w:rPr>
        <w:t>Il Tribunale federale territoriale del Comitato Regionale Marche, composto da</w:t>
      </w:r>
    </w:p>
    <w:p w14:paraId="43FBE48C" w14:textId="77777777" w:rsidR="00545BD5" w:rsidRPr="00545BD5" w:rsidRDefault="00545BD5" w:rsidP="00545BD5">
      <w:pPr>
        <w:jc w:val="left"/>
        <w:rPr>
          <w:rFonts w:ascii="Arial" w:eastAsia="Times New Roman" w:hAnsi="Arial" w:cs="Arial"/>
          <w:color w:val="002060"/>
          <w:sz w:val="22"/>
          <w:szCs w:val="22"/>
        </w:rPr>
      </w:pPr>
    </w:p>
    <w:p w14:paraId="317BB151" w14:textId="77777777" w:rsidR="00545BD5" w:rsidRPr="00545BD5" w:rsidRDefault="00545BD5" w:rsidP="00545BD5">
      <w:pPr>
        <w:jc w:val="left"/>
        <w:rPr>
          <w:rFonts w:ascii="Arial" w:eastAsia="Times New Roman" w:hAnsi="Arial" w:cs="Arial"/>
          <w:color w:val="002060"/>
          <w:sz w:val="22"/>
          <w:szCs w:val="22"/>
        </w:rPr>
      </w:pPr>
      <w:r w:rsidRPr="00545BD5">
        <w:rPr>
          <w:rFonts w:ascii="Arial" w:eastAsia="Times New Roman" w:hAnsi="Arial" w:cs="Arial"/>
          <w:color w:val="002060"/>
          <w:sz w:val="22"/>
          <w:szCs w:val="22"/>
        </w:rPr>
        <w:t>Avv. Giammario Schippa - Presidente</w:t>
      </w:r>
    </w:p>
    <w:p w14:paraId="714E3DD3" w14:textId="77777777" w:rsidR="00545BD5" w:rsidRPr="00545BD5" w:rsidRDefault="00545BD5" w:rsidP="00545BD5">
      <w:pPr>
        <w:jc w:val="left"/>
        <w:rPr>
          <w:rFonts w:ascii="Arial" w:eastAsia="Times New Roman" w:hAnsi="Arial" w:cs="Arial"/>
          <w:color w:val="002060"/>
          <w:sz w:val="22"/>
          <w:szCs w:val="22"/>
        </w:rPr>
      </w:pPr>
      <w:r w:rsidRPr="00545BD5">
        <w:rPr>
          <w:rFonts w:ascii="Arial" w:eastAsia="Times New Roman" w:hAnsi="Arial" w:cs="Arial"/>
          <w:color w:val="002060"/>
          <w:sz w:val="22"/>
          <w:szCs w:val="22"/>
        </w:rPr>
        <w:t xml:space="preserve">Avv. Piero </w:t>
      </w:r>
      <w:proofErr w:type="spellStart"/>
      <w:r w:rsidRPr="00545BD5">
        <w:rPr>
          <w:rFonts w:ascii="Arial" w:eastAsia="Times New Roman" w:hAnsi="Arial" w:cs="Arial"/>
          <w:color w:val="002060"/>
          <w:sz w:val="22"/>
          <w:szCs w:val="22"/>
        </w:rPr>
        <w:t>Paciaroni</w:t>
      </w:r>
      <w:proofErr w:type="spellEnd"/>
      <w:r w:rsidRPr="00545BD5">
        <w:rPr>
          <w:rFonts w:ascii="Arial" w:eastAsia="Times New Roman" w:hAnsi="Arial" w:cs="Arial"/>
          <w:color w:val="002060"/>
          <w:sz w:val="22"/>
          <w:szCs w:val="22"/>
        </w:rPr>
        <w:t xml:space="preserve"> - Vicepresidente</w:t>
      </w:r>
    </w:p>
    <w:p w14:paraId="61A6B9D7" w14:textId="77777777" w:rsidR="00545BD5" w:rsidRPr="00545BD5" w:rsidRDefault="00545BD5" w:rsidP="00545BD5">
      <w:pPr>
        <w:jc w:val="left"/>
        <w:rPr>
          <w:rFonts w:ascii="Arial" w:eastAsia="Times New Roman" w:hAnsi="Arial" w:cs="Arial"/>
          <w:color w:val="002060"/>
          <w:sz w:val="22"/>
          <w:szCs w:val="22"/>
        </w:rPr>
      </w:pPr>
      <w:r w:rsidRPr="00545BD5">
        <w:rPr>
          <w:rFonts w:ascii="Arial" w:eastAsia="Times New Roman" w:hAnsi="Arial" w:cs="Arial"/>
          <w:color w:val="002060"/>
          <w:sz w:val="22"/>
          <w:szCs w:val="22"/>
        </w:rPr>
        <w:t>Avv. Francesco Scaloni - Componente</w:t>
      </w:r>
    </w:p>
    <w:p w14:paraId="5434666A" w14:textId="77777777" w:rsidR="00545BD5" w:rsidRPr="00545BD5" w:rsidRDefault="00545BD5" w:rsidP="00545BD5">
      <w:pPr>
        <w:jc w:val="left"/>
        <w:rPr>
          <w:rFonts w:ascii="Arial" w:eastAsia="Times New Roman" w:hAnsi="Arial" w:cs="Arial"/>
          <w:color w:val="002060"/>
          <w:sz w:val="22"/>
          <w:szCs w:val="22"/>
        </w:rPr>
      </w:pPr>
      <w:r w:rsidRPr="00545BD5">
        <w:rPr>
          <w:rFonts w:ascii="Arial" w:eastAsia="Times New Roman" w:hAnsi="Arial" w:cs="Arial"/>
          <w:color w:val="002060"/>
          <w:sz w:val="22"/>
          <w:szCs w:val="22"/>
        </w:rPr>
        <w:t xml:space="preserve">Dott. Lorenzo Casagrande Albano - Componente </w:t>
      </w:r>
    </w:p>
    <w:p w14:paraId="7949CD44" w14:textId="77777777" w:rsidR="00545BD5" w:rsidRPr="00545BD5" w:rsidRDefault="00545BD5" w:rsidP="00545BD5">
      <w:pPr>
        <w:jc w:val="left"/>
        <w:rPr>
          <w:rFonts w:ascii="Arial" w:eastAsia="Times New Roman" w:hAnsi="Arial" w:cs="Arial"/>
          <w:color w:val="002060"/>
          <w:sz w:val="22"/>
          <w:szCs w:val="22"/>
        </w:rPr>
      </w:pPr>
      <w:r w:rsidRPr="00545BD5">
        <w:rPr>
          <w:rFonts w:ascii="Arial" w:eastAsia="Times New Roman" w:hAnsi="Arial" w:cs="Arial"/>
          <w:color w:val="002060"/>
          <w:sz w:val="22"/>
          <w:szCs w:val="22"/>
        </w:rPr>
        <w:t xml:space="preserve">Dott.ssa Valentina Pupo - Componente </w:t>
      </w:r>
    </w:p>
    <w:p w14:paraId="1F54A4F6" w14:textId="77777777" w:rsidR="00545BD5" w:rsidRPr="00545BD5" w:rsidRDefault="00545BD5" w:rsidP="00545BD5">
      <w:pPr>
        <w:rPr>
          <w:rFonts w:ascii="Arial" w:eastAsia="Times New Roman" w:hAnsi="Arial" w:cs="Arial"/>
          <w:color w:val="002060"/>
          <w:sz w:val="22"/>
          <w:szCs w:val="22"/>
          <w:lang w:eastAsia="it-IT"/>
        </w:rPr>
      </w:pPr>
    </w:p>
    <w:p w14:paraId="0D494391"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nella riunione del 4 giugno 2020, ha pronunciato</w:t>
      </w:r>
    </w:p>
    <w:p w14:paraId="4EB1CF1E"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                                                                                                         Decisione n. 28/TFT 2019/2020</w:t>
      </w:r>
    </w:p>
    <w:p w14:paraId="166389A4" w14:textId="77777777" w:rsidR="00545BD5" w:rsidRPr="00545BD5" w:rsidRDefault="00545BD5" w:rsidP="00545BD5">
      <w:pPr>
        <w:widowControl w:val="0"/>
        <w:autoSpaceDE w:val="0"/>
        <w:autoSpaceDN w:val="0"/>
        <w:adjustRightInd w:val="0"/>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                                                 Deferimento n. 10807/886 </w:t>
      </w:r>
      <w:proofErr w:type="spellStart"/>
      <w:r w:rsidRPr="00545BD5">
        <w:rPr>
          <w:rFonts w:ascii="Arial" w:eastAsia="Times New Roman" w:hAnsi="Arial" w:cs="Arial"/>
          <w:b/>
          <w:color w:val="002060"/>
          <w:sz w:val="22"/>
          <w:szCs w:val="22"/>
          <w:lang w:eastAsia="it-IT"/>
        </w:rPr>
        <w:t>pfi</w:t>
      </w:r>
      <w:proofErr w:type="spellEnd"/>
      <w:r w:rsidRPr="00545BD5">
        <w:rPr>
          <w:rFonts w:ascii="Arial" w:eastAsia="Times New Roman" w:hAnsi="Arial" w:cs="Arial"/>
          <w:b/>
          <w:color w:val="002060"/>
          <w:sz w:val="22"/>
          <w:szCs w:val="22"/>
          <w:lang w:eastAsia="it-IT"/>
        </w:rPr>
        <w:t xml:space="preserve"> 19-20 MDL/pe del 20 febbraio 2020</w:t>
      </w:r>
    </w:p>
    <w:p w14:paraId="03A426F5"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4B773854"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a seguito del Deferimento n. 10807/886 </w:t>
      </w:r>
      <w:proofErr w:type="spellStart"/>
      <w:r w:rsidRPr="00545BD5">
        <w:rPr>
          <w:rFonts w:ascii="Arial" w:eastAsia="Times New Roman" w:hAnsi="Arial" w:cs="Arial"/>
          <w:color w:val="002060"/>
          <w:sz w:val="22"/>
          <w:szCs w:val="22"/>
          <w:lang w:eastAsia="it-IT"/>
        </w:rPr>
        <w:t>pfi</w:t>
      </w:r>
      <w:proofErr w:type="spellEnd"/>
      <w:r w:rsidRPr="00545BD5">
        <w:rPr>
          <w:rFonts w:ascii="Arial" w:eastAsia="Times New Roman" w:hAnsi="Arial" w:cs="Arial"/>
          <w:color w:val="002060"/>
          <w:sz w:val="22"/>
          <w:szCs w:val="22"/>
          <w:lang w:eastAsia="it-IT"/>
        </w:rPr>
        <w:t xml:space="preserve"> 19-20 MDL/pe del 20 febbraio 2020, a carico di NARDI Luigi e dell’A.S.D. Santa Maria Truentina CDL, la seguente</w:t>
      </w:r>
    </w:p>
    <w:p w14:paraId="37B8D89D"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495AE0AB" w14:textId="77777777" w:rsidR="00545BD5" w:rsidRPr="00545BD5" w:rsidRDefault="00545BD5" w:rsidP="00545BD5">
      <w:pPr>
        <w:widowControl w:val="0"/>
        <w:autoSpaceDE w:val="0"/>
        <w:autoSpaceDN w:val="0"/>
        <w:adjustRightInd w:val="0"/>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DECISIONE</w:t>
      </w:r>
    </w:p>
    <w:p w14:paraId="3E69CD99" w14:textId="77777777" w:rsidR="00545BD5" w:rsidRPr="00545BD5" w:rsidRDefault="00545BD5" w:rsidP="00545BD5">
      <w:pPr>
        <w:widowControl w:val="0"/>
        <w:autoSpaceDE w:val="0"/>
        <w:autoSpaceDN w:val="0"/>
        <w:adjustRightInd w:val="0"/>
        <w:jc w:val="center"/>
        <w:rPr>
          <w:rFonts w:ascii="Arial" w:eastAsia="Times New Roman" w:hAnsi="Arial" w:cs="Arial"/>
          <w:b/>
          <w:color w:val="002060"/>
          <w:sz w:val="22"/>
          <w:szCs w:val="22"/>
          <w:lang w:eastAsia="it-IT"/>
        </w:rPr>
      </w:pPr>
    </w:p>
    <w:p w14:paraId="7C013960" w14:textId="77777777" w:rsidR="00545BD5" w:rsidRPr="00545BD5" w:rsidRDefault="00545BD5" w:rsidP="00545BD5">
      <w:pPr>
        <w:widowControl w:val="0"/>
        <w:autoSpaceDE w:val="0"/>
        <w:autoSpaceDN w:val="0"/>
        <w:adjustRightInd w:val="0"/>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Il deferimento </w:t>
      </w:r>
    </w:p>
    <w:p w14:paraId="56030D10"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Con provvedimento in data 20 febbraio 2020 la Procura federale della F.I.G.C. ha deferito i soggetti indicati in epigrafe per rispondere:</w:t>
      </w:r>
    </w:p>
    <w:p w14:paraId="4E18FBF3"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2F866AA7" w14:textId="77777777" w:rsidR="00545BD5" w:rsidRPr="00545BD5" w:rsidRDefault="00545BD5" w:rsidP="00987F7E">
      <w:pPr>
        <w:widowControl w:val="0"/>
        <w:numPr>
          <w:ilvl w:val="0"/>
          <w:numId w:val="6"/>
        </w:numPr>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b/>
          <w:color w:val="002060"/>
          <w:sz w:val="22"/>
          <w:szCs w:val="22"/>
          <w:lang w:eastAsia="it-IT"/>
        </w:rPr>
        <w:t>NARDI Luigi</w:t>
      </w:r>
      <w:r w:rsidRPr="00545BD5">
        <w:rPr>
          <w:rFonts w:ascii="Arial" w:eastAsia="Times New Roman" w:hAnsi="Arial" w:cs="Arial"/>
          <w:color w:val="002060"/>
          <w:sz w:val="22"/>
          <w:szCs w:val="22"/>
          <w:lang w:eastAsia="it-IT"/>
        </w:rPr>
        <w:t>, all’epoca dei fatti Presidente dell’A.S.D. Santa Maria Truentina CDL, della violazione di cui agli artt. 4, comma 1, e 23, comma 1, del Codice di giustizia sportiva, con l’aggravante di cui all’art. 14 comma 1, lett. l) del CGS in ragione del rapporto di immedesimazione organica in essere con la Società dallo stesso rappresentata, per avere quest’ultima, a margine e in sede di commento di quanto occorso in occasione della gara A.S.D. Santa Maria Truentina CDL/Monsampietro Morico, valida per il Campionato di Prima Categoria, girone “D”, del Comitato Regionale Marche, stagione sportiva 2019/2020, emesso un comunicato stampa ufficiale, affidato per la successiva pubblicazione e diffusione alla testata giornalistica sportiva online “</w:t>
      </w:r>
      <w:r w:rsidRPr="00545BD5">
        <w:rPr>
          <w:rFonts w:ascii="Arial" w:eastAsia="Times New Roman" w:hAnsi="Arial" w:cs="Arial"/>
          <w:i/>
          <w:color w:val="002060"/>
          <w:sz w:val="22"/>
          <w:szCs w:val="22"/>
          <w:lang w:eastAsia="it-IT"/>
        </w:rPr>
        <w:t>Marche in Gol</w:t>
      </w:r>
      <w:r w:rsidRPr="00545BD5">
        <w:rPr>
          <w:rFonts w:ascii="Arial" w:eastAsia="Times New Roman" w:hAnsi="Arial" w:cs="Arial"/>
          <w:color w:val="002060"/>
          <w:sz w:val="22"/>
          <w:szCs w:val="22"/>
          <w:lang w:eastAsia="it-IT"/>
        </w:rPr>
        <w:t xml:space="preserve">”, contenente espressioni e frasi, così come riportate nell’atto di imputazione, da intendersi qui integralmente trascritte, gravemente lesive dell’onore, del prestigio e del decoro, sia dell’Arbitro del predetto incontro, sia, più in generale, dell’istituzione arbitrale intesa nel suo complesso; </w:t>
      </w:r>
    </w:p>
    <w:p w14:paraId="52B6462F" w14:textId="77777777" w:rsidR="00545BD5" w:rsidRPr="00545BD5" w:rsidRDefault="00545BD5" w:rsidP="00987F7E">
      <w:pPr>
        <w:widowControl w:val="0"/>
        <w:numPr>
          <w:ilvl w:val="0"/>
          <w:numId w:val="6"/>
        </w:numPr>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lastRenderedPageBreak/>
        <w:t>l’</w:t>
      </w:r>
      <w:r w:rsidRPr="00545BD5">
        <w:rPr>
          <w:rFonts w:ascii="Arial" w:eastAsia="Times New Roman" w:hAnsi="Arial" w:cs="Arial"/>
          <w:b/>
          <w:color w:val="002060"/>
          <w:sz w:val="22"/>
          <w:szCs w:val="22"/>
          <w:lang w:eastAsia="it-IT"/>
        </w:rPr>
        <w:t>A.S.D. SANTA MARIA TRUENTINA CDL</w:t>
      </w:r>
      <w:r w:rsidRPr="00545BD5">
        <w:rPr>
          <w:rFonts w:ascii="Arial" w:eastAsia="Times New Roman" w:hAnsi="Arial" w:cs="Arial"/>
          <w:color w:val="002060"/>
          <w:sz w:val="22"/>
          <w:szCs w:val="22"/>
          <w:lang w:eastAsia="it-IT"/>
        </w:rPr>
        <w:t xml:space="preserve">, a titolo di responsabilità diretta, ai sensi degli artt. 6, comma 1, e 23, comma 5, del Codice di giustizia sportiva, di quanto ascritto e contestato al proprio, all’epoca dei fatti, Presidente. </w:t>
      </w:r>
    </w:p>
    <w:p w14:paraId="35AF57C9"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22C78447"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Con nota del 27 febbraio 2020 questo Tribunale federale territoriale ha disposto la notificazione dell’avviso di convocazione per la trattazione del giudizio, fissata - a seguito dei rinvii e sospensioni dei termini processuali determinati dalla nota emergenza epidemiologica Covid-19 - per l’odierna riunione, con l’avvertimento che gli atti sarebbero rimasti depositati nei termini di legge potendo le parti, entro tali termini, prenderne visione, estrarre copia e presentare memorie, istanze, documenti e quant’altro ritenuto utile ai fini della difesa. </w:t>
      </w:r>
    </w:p>
    <w:p w14:paraId="5B2A4B7E"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009F075B" w14:textId="77777777" w:rsidR="00545BD5" w:rsidRPr="00545BD5" w:rsidRDefault="00545BD5" w:rsidP="00545BD5">
      <w:pPr>
        <w:widowControl w:val="0"/>
        <w:autoSpaceDE w:val="0"/>
        <w:autoSpaceDN w:val="0"/>
        <w:adjustRightInd w:val="0"/>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Il dibattimento</w:t>
      </w:r>
    </w:p>
    <w:p w14:paraId="6FE9D4B8"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All’odierna riunione di trattazione, come sopra fissata, era presente il rappresentante della Procura federale; nessuno è comparso per i deferiti né sono state depositate memorie.</w:t>
      </w:r>
    </w:p>
    <w:p w14:paraId="78928C8E"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Aperta la fase dibattimentale, il rappresentante della Procura federale, richiamati i termini del deferimento, concludeva per l’affermazione di responsabilità dei deferiti con richiesta di irrogazione di sanzioni come da verbale d’udienza.</w:t>
      </w:r>
    </w:p>
    <w:p w14:paraId="292716C1"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Sulle conclusioni come sopra trascritte, il Tribunale federale tratteneva il procedimento per la decisione. </w:t>
      </w:r>
    </w:p>
    <w:p w14:paraId="5BA0A4A2"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3CD8AF5F" w14:textId="77777777" w:rsidR="00545BD5" w:rsidRPr="00545BD5" w:rsidRDefault="00545BD5" w:rsidP="00545BD5">
      <w:pPr>
        <w:widowControl w:val="0"/>
        <w:autoSpaceDE w:val="0"/>
        <w:autoSpaceDN w:val="0"/>
        <w:adjustRightInd w:val="0"/>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La decisione</w:t>
      </w:r>
    </w:p>
    <w:p w14:paraId="5FCCA527"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Dalle risultanze acquisite agli atti del procedimento, risultano provati, peraltro non contestati, i fatti posti a fondamento del deferimento che, pertanto, deve ritenersi fondato per le motivazioni ivi addotte ed alle quali, per brevità espositiva, si rinvia integralmente.</w:t>
      </w:r>
    </w:p>
    <w:p w14:paraId="48E8BA9C"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Come correttamente rilevato dalla Procura federale, le condotte indicate, le dichiarazioni lesive della reputazione dell’arbitro della gara in questione e dell’istituzione arbitrale nel suo complesso intesa, affidate dalla società deferita ad un comunicato stampa ufficiale, di tenore inequivocabile, destinate ad essere conosciute da più persone per il mezzo e la modalità di comunicazione (comunicato stampa affidato ad un sito sportivo internet per la successiva pubblicazione e diffusione), risultano idonee a violare i principi di correttezza morale e probità (art. 4, comma 1, CGS) ed il “divieto di esprimere pubblicamente giudizi o rilievi lesivi della reputazione di persone” (art. 23, comma 1, CGS), con l’aggravante di cui all’art. 14, comma 1, lett. l) CGS per essere stato il fatto commesso “a mezzo stampa o altro mezzo di diffusione”, che dunque inducono ad affermare la responsabilità dei deferiti in ordine agli addebiti loro contestati.</w:t>
      </w:r>
    </w:p>
    <w:p w14:paraId="234BCCAA"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roofErr w:type="gramStart"/>
      <w:r w:rsidRPr="00545BD5">
        <w:rPr>
          <w:rFonts w:ascii="Arial" w:eastAsia="Times New Roman" w:hAnsi="Arial" w:cs="Arial"/>
          <w:color w:val="002060"/>
          <w:sz w:val="22"/>
          <w:szCs w:val="22"/>
          <w:lang w:eastAsia="it-IT"/>
        </w:rPr>
        <w:t>E’</w:t>
      </w:r>
      <w:proofErr w:type="gramEnd"/>
      <w:r w:rsidRPr="00545BD5">
        <w:rPr>
          <w:rFonts w:ascii="Arial" w:eastAsia="Times New Roman" w:hAnsi="Arial" w:cs="Arial"/>
          <w:color w:val="002060"/>
          <w:sz w:val="22"/>
          <w:szCs w:val="22"/>
          <w:lang w:eastAsia="it-IT"/>
        </w:rPr>
        <w:t xml:space="preserve"> indubitabile infatti che accusare il direttore di gara e l’istituzione arbitrale nei termini sopra esposti, travalichi i limiti della libertà di critica e di opinione e ne leda, invece, la reputazione. </w:t>
      </w:r>
    </w:p>
    <w:p w14:paraId="2DF74F01"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Non può sorgere dubbio alcuno in relazione alla contrarietà ai principi federali delle dichiarazioni in esame. </w:t>
      </w:r>
    </w:p>
    <w:p w14:paraId="039EAA84"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Le stesse infatti, consideratone il tenore, il contenuto, il contesto in cui sono state formulate, gli strumenti di diffusione, sfociano obiettivamente in una vera e propria denigrazione dell’operato dell’arbitro della specifica gara e dell’istituzione arbitrale nel suo complesso.</w:t>
      </w:r>
    </w:p>
    <w:p w14:paraId="79003290"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In merito al trattamento sanzionatorio da applicare, vista la normativa di riferimento e le richieste della Procura federale, accertata la responsabilità come emergente dall’atto di deferimento, tenuto conto di tutti gli elementi della fattispecie in esame, si ritengono congrue le sanzioni di seguito indicate.</w:t>
      </w:r>
    </w:p>
    <w:p w14:paraId="17A0A963"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098F042C" w14:textId="77777777" w:rsidR="00545BD5" w:rsidRPr="00545BD5" w:rsidRDefault="00545BD5" w:rsidP="00545BD5">
      <w:pPr>
        <w:widowControl w:val="0"/>
        <w:autoSpaceDE w:val="0"/>
        <w:autoSpaceDN w:val="0"/>
        <w:adjustRightInd w:val="0"/>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Il dispositivo</w:t>
      </w:r>
    </w:p>
    <w:p w14:paraId="4E9FD138" w14:textId="77777777" w:rsidR="00545BD5" w:rsidRPr="00545BD5" w:rsidRDefault="00545BD5" w:rsidP="00545BD5">
      <w:pPr>
        <w:widowControl w:val="0"/>
        <w:autoSpaceDE w:val="0"/>
        <w:autoSpaceDN w:val="0"/>
        <w:adjustRightInd w:val="0"/>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P.Q.M.</w:t>
      </w:r>
    </w:p>
    <w:p w14:paraId="642A24E3"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3FD6069C"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Il Tribunale federale territoriale, all’esito della camera di consiglio, accoglie il deferimento in epigrafe e, per l’effetto, applica le seguenti sanzioni: </w:t>
      </w:r>
    </w:p>
    <w:p w14:paraId="10C868F7" w14:textId="77777777" w:rsidR="00545BD5" w:rsidRPr="00545BD5" w:rsidRDefault="00545BD5" w:rsidP="00545BD5">
      <w:pPr>
        <w:ind w:left="54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 </w:t>
      </w:r>
    </w:p>
    <w:p w14:paraId="736F7A7C" w14:textId="77777777" w:rsidR="00545BD5" w:rsidRPr="00545BD5" w:rsidRDefault="00545BD5" w:rsidP="00987F7E">
      <w:pPr>
        <w:numPr>
          <w:ilvl w:val="0"/>
          <w:numId w:val="7"/>
        </w:num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 Presidente NARDI Luigi, l’inibizione per giorni 20 (venti);</w:t>
      </w:r>
    </w:p>
    <w:p w14:paraId="16BACE13" w14:textId="77777777" w:rsidR="00545BD5" w:rsidRPr="00545BD5" w:rsidRDefault="00545BD5" w:rsidP="00987F7E">
      <w:pPr>
        <w:numPr>
          <w:ilvl w:val="0"/>
          <w:numId w:val="7"/>
        </w:num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all’A.S.D. Santa Maria Truentina CDL, l’ammenda di € 200,00 (duecento/00).</w:t>
      </w:r>
    </w:p>
    <w:p w14:paraId="17807F74" w14:textId="77777777" w:rsidR="00545BD5" w:rsidRPr="00545BD5" w:rsidRDefault="00545BD5" w:rsidP="00545BD5">
      <w:pPr>
        <w:rPr>
          <w:rFonts w:ascii="Arial" w:eastAsia="Times New Roman" w:hAnsi="Arial" w:cs="Arial"/>
          <w:color w:val="002060"/>
          <w:sz w:val="22"/>
          <w:szCs w:val="22"/>
          <w:lang w:eastAsia="it-IT"/>
        </w:rPr>
      </w:pPr>
    </w:p>
    <w:p w14:paraId="37A642BC"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Manda alla Segreteria del Comitato Regionale Marche per le comunicazioni, anche con posta elettronica certificata, e gli adempimenti conseguenti.</w:t>
      </w:r>
    </w:p>
    <w:p w14:paraId="005AE59E"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lastRenderedPageBreak/>
        <w:t>Così deciso in Ancona, nella sede della FIGC – LND - Comitato Regionale Marche, in data 04 giugno 2020.</w:t>
      </w:r>
    </w:p>
    <w:p w14:paraId="3A277E2B"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                                                                                                                Il Presidente ed Estensore                                                                                                                                     </w:t>
      </w:r>
    </w:p>
    <w:p w14:paraId="18201210"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                                                                                                                F.to in originale</w:t>
      </w:r>
    </w:p>
    <w:p w14:paraId="2161BAE5"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                                                                                                                Giammario Schippa</w:t>
      </w:r>
    </w:p>
    <w:p w14:paraId="3D4B96D1"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17E5AF89"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Depositato in Ancona in data 8 giugno 2020</w:t>
      </w:r>
    </w:p>
    <w:p w14:paraId="618BEBEA"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4FE66558"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Il Segretario f.f.                                                                                             </w:t>
      </w:r>
    </w:p>
    <w:p w14:paraId="54CACC0A"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F.to in originale</w:t>
      </w:r>
    </w:p>
    <w:p w14:paraId="03028B21"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color w:val="002060"/>
          <w:sz w:val="22"/>
          <w:szCs w:val="22"/>
          <w:lang w:eastAsia="it-IT"/>
        </w:rPr>
        <w:t xml:space="preserve">Angelo Castellana     </w:t>
      </w:r>
    </w:p>
    <w:p w14:paraId="13A02F42" w14:textId="77777777" w:rsidR="00545BD5" w:rsidRPr="00545BD5" w:rsidRDefault="00545BD5" w:rsidP="00545BD5">
      <w:pPr>
        <w:rPr>
          <w:rFonts w:ascii="Arial" w:eastAsia="Times New Roman" w:hAnsi="Arial" w:cs="Arial"/>
          <w:color w:val="002060"/>
          <w:sz w:val="22"/>
          <w:szCs w:val="22"/>
          <w:lang w:eastAsia="it-IT"/>
        </w:rPr>
      </w:pPr>
    </w:p>
    <w:p w14:paraId="0341A849"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                                                                                                         Decisione n. 29/TFT 2019/2020</w:t>
      </w:r>
    </w:p>
    <w:p w14:paraId="08E1B092"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                                               Deferimento n. 10975/688 </w:t>
      </w:r>
      <w:proofErr w:type="spellStart"/>
      <w:r w:rsidRPr="00545BD5">
        <w:rPr>
          <w:rFonts w:ascii="Arial" w:eastAsia="Times New Roman" w:hAnsi="Arial" w:cs="Arial"/>
          <w:b/>
          <w:color w:val="002060"/>
          <w:sz w:val="22"/>
          <w:szCs w:val="22"/>
          <w:lang w:eastAsia="it-IT"/>
        </w:rPr>
        <w:t>pfi</w:t>
      </w:r>
      <w:proofErr w:type="spellEnd"/>
      <w:r w:rsidRPr="00545BD5">
        <w:rPr>
          <w:rFonts w:ascii="Arial" w:eastAsia="Times New Roman" w:hAnsi="Arial" w:cs="Arial"/>
          <w:b/>
          <w:color w:val="002060"/>
          <w:sz w:val="22"/>
          <w:szCs w:val="22"/>
          <w:lang w:eastAsia="it-IT"/>
        </w:rPr>
        <w:t xml:space="preserve"> 19 20/MDL/</w:t>
      </w:r>
      <w:proofErr w:type="spellStart"/>
      <w:r w:rsidRPr="00545BD5">
        <w:rPr>
          <w:rFonts w:ascii="Arial" w:eastAsia="Times New Roman" w:hAnsi="Arial" w:cs="Arial"/>
          <w:b/>
          <w:color w:val="002060"/>
          <w:sz w:val="22"/>
          <w:szCs w:val="22"/>
          <w:lang w:eastAsia="it-IT"/>
        </w:rPr>
        <w:t>vdb</w:t>
      </w:r>
      <w:proofErr w:type="spellEnd"/>
      <w:r w:rsidRPr="00545BD5">
        <w:rPr>
          <w:rFonts w:ascii="Arial" w:eastAsia="Times New Roman" w:hAnsi="Arial" w:cs="Arial"/>
          <w:b/>
          <w:color w:val="002060"/>
          <w:sz w:val="22"/>
          <w:szCs w:val="22"/>
          <w:lang w:eastAsia="it-IT"/>
        </w:rPr>
        <w:t xml:space="preserve"> del 24 febbraio 2020</w:t>
      </w:r>
    </w:p>
    <w:p w14:paraId="553F7F6C" w14:textId="77777777" w:rsidR="00545BD5" w:rsidRPr="00545BD5" w:rsidRDefault="00545BD5" w:rsidP="00545BD5">
      <w:pPr>
        <w:rPr>
          <w:rFonts w:ascii="Arial" w:eastAsia="Times New Roman" w:hAnsi="Arial" w:cs="Arial"/>
          <w:b/>
          <w:color w:val="002060"/>
          <w:sz w:val="22"/>
          <w:szCs w:val="22"/>
          <w:lang w:eastAsia="it-IT"/>
        </w:rPr>
      </w:pPr>
    </w:p>
    <w:p w14:paraId="00082D6B"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color w:val="002060"/>
          <w:sz w:val="22"/>
          <w:szCs w:val="22"/>
          <w:lang w:eastAsia="it-IT"/>
        </w:rPr>
        <w:t xml:space="preserve">a seguito del Deferimento n. 10975/688 </w:t>
      </w:r>
      <w:proofErr w:type="spellStart"/>
      <w:r w:rsidRPr="00545BD5">
        <w:rPr>
          <w:rFonts w:ascii="Arial" w:eastAsia="Times New Roman" w:hAnsi="Arial" w:cs="Arial"/>
          <w:color w:val="002060"/>
          <w:sz w:val="22"/>
          <w:szCs w:val="22"/>
          <w:lang w:eastAsia="it-IT"/>
        </w:rPr>
        <w:t>pfi</w:t>
      </w:r>
      <w:proofErr w:type="spellEnd"/>
      <w:r w:rsidRPr="00545BD5">
        <w:rPr>
          <w:rFonts w:ascii="Arial" w:eastAsia="Times New Roman" w:hAnsi="Arial" w:cs="Arial"/>
          <w:color w:val="002060"/>
          <w:sz w:val="22"/>
          <w:szCs w:val="22"/>
          <w:lang w:eastAsia="it-IT"/>
        </w:rPr>
        <w:t xml:space="preserve"> 19 20/MDL/</w:t>
      </w:r>
      <w:proofErr w:type="spellStart"/>
      <w:r w:rsidRPr="00545BD5">
        <w:rPr>
          <w:rFonts w:ascii="Arial" w:eastAsia="Times New Roman" w:hAnsi="Arial" w:cs="Arial"/>
          <w:color w:val="002060"/>
          <w:sz w:val="22"/>
          <w:szCs w:val="22"/>
          <w:lang w:eastAsia="it-IT"/>
        </w:rPr>
        <w:t>vdb</w:t>
      </w:r>
      <w:proofErr w:type="spellEnd"/>
      <w:r w:rsidRPr="00545BD5">
        <w:rPr>
          <w:rFonts w:ascii="Arial" w:eastAsia="Times New Roman" w:hAnsi="Arial" w:cs="Arial"/>
          <w:color w:val="002060"/>
          <w:sz w:val="22"/>
          <w:szCs w:val="22"/>
          <w:lang w:eastAsia="it-IT"/>
        </w:rPr>
        <w:t xml:space="preserve"> del 24 febbraio 2020, a carico dell’U.P. Arzilla, la seguente</w:t>
      </w:r>
    </w:p>
    <w:p w14:paraId="54C3083C" w14:textId="77777777" w:rsidR="00545BD5" w:rsidRPr="00545BD5" w:rsidRDefault="00545BD5" w:rsidP="00545BD5">
      <w:pPr>
        <w:rPr>
          <w:rFonts w:ascii="Arial" w:eastAsia="Times New Roman" w:hAnsi="Arial" w:cs="Arial"/>
          <w:color w:val="002060"/>
          <w:sz w:val="22"/>
          <w:szCs w:val="22"/>
          <w:lang w:eastAsia="it-IT"/>
        </w:rPr>
      </w:pPr>
    </w:p>
    <w:p w14:paraId="591FBFA3" w14:textId="77777777" w:rsidR="00545BD5" w:rsidRPr="00545BD5" w:rsidRDefault="00545BD5" w:rsidP="00545BD5">
      <w:pPr>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DECISIONE</w:t>
      </w:r>
    </w:p>
    <w:p w14:paraId="3207AF86" w14:textId="77777777" w:rsidR="00545BD5" w:rsidRPr="00545BD5" w:rsidRDefault="00545BD5" w:rsidP="00545BD5">
      <w:pPr>
        <w:tabs>
          <w:tab w:val="left" w:pos="851"/>
        </w:tabs>
        <w:jc w:val="center"/>
        <w:rPr>
          <w:rFonts w:ascii="Arial" w:eastAsia="Times New Roman" w:hAnsi="Arial" w:cs="Arial"/>
          <w:b/>
          <w:color w:val="002060"/>
          <w:sz w:val="22"/>
          <w:szCs w:val="22"/>
          <w:lang w:eastAsia="it-IT"/>
        </w:rPr>
      </w:pPr>
    </w:p>
    <w:p w14:paraId="6BE58351"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Il deferimento </w:t>
      </w:r>
    </w:p>
    <w:p w14:paraId="5EEB99E2"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Con provvedimento in data 24 febbraio 2020 la Procura federale della F.I.G.C. ha deferito </w:t>
      </w:r>
    </w:p>
    <w:p w14:paraId="0F7B5CD4" w14:textId="77777777" w:rsidR="00545BD5" w:rsidRPr="00545BD5" w:rsidRDefault="00545BD5" w:rsidP="00545BD5">
      <w:pPr>
        <w:widowControl w:val="0"/>
        <w:autoSpaceDE w:val="0"/>
        <w:autoSpaceDN w:val="0"/>
        <w:adjustRightInd w:val="0"/>
        <w:rPr>
          <w:rFonts w:ascii="Arial" w:eastAsia="Times New Roman" w:hAnsi="Arial" w:cs="Arial"/>
          <w:color w:val="002060"/>
          <w:sz w:val="22"/>
          <w:szCs w:val="22"/>
          <w:lang w:eastAsia="it-IT"/>
        </w:rPr>
      </w:pPr>
    </w:p>
    <w:p w14:paraId="0AA4EFCF" w14:textId="77777777" w:rsidR="00545BD5" w:rsidRPr="00545BD5" w:rsidRDefault="00545BD5" w:rsidP="00987F7E">
      <w:pPr>
        <w:widowControl w:val="0"/>
        <w:numPr>
          <w:ilvl w:val="0"/>
          <w:numId w:val="8"/>
        </w:numPr>
        <w:autoSpaceDE w:val="0"/>
        <w:autoSpaceDN w:val="0"/>
        <w:adjustRightInd w:val="0"/>
        <w:ind w:left="709"/>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l’</w:t>
      </w:r>
      <w:r w:rsidRPr="00545BD5">
        <w:rPr>
          <w:rFonts w:ascii="Arial" w:eastAsia="Times New Roman" w:hAnsi="Arial" w:cs="Arial"/>
          <w:b/>
          <w:color w:val="002060"/>
          <w:sz w:val="22"/>
          <w:szCs w:val="22"/>
          <w:lang w:eastAsia="it-IT"/>
        </w:rPr>
        <w:t>U.P. ARZILLA</w:t>
      </w:r>
      <w:r w:rsidRPr="00545BD5">
        <w:rPr>
          <w:rFonts w:ascii="Arial" w:eastAsia="Times New Roman" w:hAnsi="Arial" w:cs="Arial"/>
          <w:color w:val="002060"/>
          <w:sz w:val="22"/>
          <w:szCs w:val="22"/>
          <w:lang w:eastAsia="it-IT"/>
        </w:rPr>
        <w:t xml:space="preserve"> per rispondere, a titolo di responsabilità oggettiva, ai sensi dell’art. 6, comma 2, del Codice di giustizia sportiva, per il comportamento tenuto dal calciatore alla quale apparteneva al momento della commissione dei fatti e, comunque, nei cui confronti o nel cui interesse era espletata l’attività contestata, ai sensi del secondo comma dell’art. 2 del CGS, responsabile della violazione di cui all’art. 4, comma 1, CGS, in relazione agli artt. 32, comma 2, CGS e 40, comma 6, NOIF, per avere dichiarato, in occasione della richiesta di tesseramento per l’U.P. Arzilla, in maniera mendace, di non essere stato mai tesserato per squadre affiliate a Federazioni estere; fatto commesso in Pesaro nella data di sottoscrizione della dichiarazione di mancato tesseramento per Federazione estera. La Federazione Albanese comunicava infatti all’Ufficio Tesseramento Centrale FIGC che il precitato calciatore risultava essere già stato tesserato per una società ad essa affiliata e, quindi, in contrapposizione alla dichiarazione rilasciata, ove lo stesso aveva dichiarato “di non essere mai stato tesserato in una federazione estera”. </w:t>
      </w:r>
    </w:p>
    <w:p w14:paraId="749093EA" w14:textId="77777777" w:rsidR="00545BD5" w:rsidRPr="00545BD5" w:rsidRDefault="00545BD5" w:rsidP="00545BD5">
      <w:pPr>
        <w:rPr>
          <w:rFonts w:ascii="Arial" w:eastAsia="Times New Roman" w:hAnsi="Arial" w:cs="Arial"/>
          <w:b/>
          <w:color w:val="002060"/>
          <w:sz w:val="22"/>
          <w:szCs w:val="22"/>
          <w:lang w:eastAsia="it-IT"/>
        </w:rPr>
      </w:pPr>
    </w:p>
    <w:p w14:paraId="69876F4B"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Con nota del 2 marzo 2020 questo Tribunale federale territoriale ha disposto la notificazione dell’avviso di convocazione per la trattazione del giudizio, fissata - a seguito dei rinvii e sospensioni dei termini processuali determinati dalla nota emergenza epidemiologica Covid-19 - per l’odierna riunione, con l’avvertimento che gli atti sarebbero rimasti depositati nei termini di legge potendo le parti, entro tali termini, prenderne visione, estrarre copia e presentare memorie, istanze, documenti e quant’altro ritenuto utile ai fini della difesa. </w:t>
      </w:r>
    </w:p>
    <w:p w14:paraId="0BC570AF" w14:textId="77777777" w:rsidR="00545BD5" w:rsidRPr="00545BD5" w:rsidRDefault="00545BD5" w:rsidP="00545BD5">
      <w:pPr>
        <w:rPr>
          <w:rFonts w:ascii="Arial" w:eastAsia="Times New Roman" w:hAnsi="Arial" w:cs="Arial"/>
          <w:color w:val="002060"/>
          <w:sz w:val="22"/>
          <w:szCs w:val="22"/>
          <w:lang w:eastAsia="it-IT"/>
        </w:rPr>
      </w:pPr>
    </w:p>
    <w:p w14:paraId="30809449"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Il dibattimento</w:t>
      </w:r>
    </w:p>
    <w:p w14:paraId="4FC57C86"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All’odierna riunione di trattazione, come sopra fissata, erano presenti: il rappresentante della Procura federale e, per la Società deferita, il Presidente sig. Gianni Manenti. </w:t>
      </w:r>
    </w:p>
    <w:p w14:paraId="66470FDF"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Aperta la fase dibattimentale, il rappresentante della Procura federale, richiamati i termini del deferimento, concludeva per l’affermazione di responsabilità della società deferita con richiesta di irrogazione di sanzione come da verbale d’udienza.</w:t>
      </w:r>
    </w:p>
    <w:p w14:paraId="4F38CD21"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Il Presidente della Società deferita faceva presente che fu un’Associazione che si occupava del giovane a garantire che lo stesso non fosse stato mai tesserato per squadre affiliate a Federazioni estere; concludeva, pertanto, chiedendo il proscioglimento da ogni addebito.</w:t>
      </w:r>
    </w:p>
    <w:p w14:paraId="51225323"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Sulle conclusioni come sopra trascritte, il Tribunale federale tratteneva il procedimento per la decisione. </w:t>
      </w:r>
    </w:p>
    <w:p w14:paraId="2CDC51FD" w14:textId="77777777" w:rsidR="00545BD5" w:rsidRPr="00545BD5" w:rsidRDefault="00545BD5" w:rsidP="00545BD5">
      <w:pPr>
        <w:rPr>
          <w:rFonts w:ascii="Arial" w:eastAsia="Times New Roman" w:hAnsi="Arial" w:cs="Arial"/>
          <w:iCs/>
          <w:color w:val="002060"/>
          <w:sz w:val="22"/>
          <w:szCs w:val="22"/>
          <w:lang w:eastAsia="it-IT"/>
        </w:rPr>
      </w:pPr>
    </w:p>
    <w:p w14:paraId="1B421C72"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lastRenderedPageBreak/>
        <w:t xml:space="preserve">La decisione </w:t>
      </w:r>
    </w:p>
    <w:p w14:paraId="524A0A78"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Preliminarmente, deve rilevarsi che il calciatore in questione, Pepa </w:t>
      </w:r>
      <w:proofErr w:type="spellStart"/>
      <w:r w:rsidRPr="00545BD5">
        <w:rPr>
          <w:rFonts w:ascii="Arial" w:eastAsia="Times New Roman" w:hAnsi="Arial" w:cs="Arial"/>
          <w:color w:val="002060"/>
          <w:sz w:val="22"/>
          <w:szCs w:val="22"/>
          <w:lang w:eastAsia="it-IT"/>
        </w:rPr>
        <w:t>Amarildo</w:t>
      </w:r>
      <w:proofErr w:type="spellEnd"/>
      <w:r w:rsidRPr="00545BD5">
        <w:rPr>
          <w:rFonts w:ascii="Arial" w:eastAsia="Times New Roman" w:hAnsi="Arial" w:cs="Arial"/>
          <w:color w:val="002060"/>
          <w:sz w:val="22"/>
          <w:szCs w:val="22"/>
          <w:lang w:eastAsia="it-IT"/>
        </w:rPr>
        <w:t xml:space="preserve">, congiuntamente al di lui Tutore, ha proposto “istanza per la richiesta di applicazione della sanzione ex art. 126 C.G.S.”, con conseguente stralcio da parte della Procura Federale della relativa posizione. </w:t>
      </w:r>
    </w:p>
    <w:p w14:paraId="7D807B40"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Si procede pertanto nei confronti della sola Società.</w:t>
      </w:r>
    </w:p>
    <w:p w14:paraId="45054867"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La Procura federale ha deferito a questo Tribunale federale l’U.P. Arzilla contestando alla stessa le violazioni in epigrafe riportate. </w:t>
      </w:r>
    </w:p>
    <w:p w14:paraId="76B75E86"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È risultato che la Società deferita nel corso della corrente stagione sportiva aveva chiesto il tesseramento del ridetto Pepa </w:t>
      </w:r>
      <w:proofErr w:type="spellStart"/>
      <w:r w:rsidRPr="00545BD5">
        <w:rPr>
          <w:rFonts w:ascii="Arial" w:eastAsia="Times New Roman" w:hAnsi="Arial" w:cs="Arial"/>
          <w:color w:val="002060"/>
          <w:sz w:val="22"/>
          <w:szCs w:val="22"/>
          <w:lang w:eastAsia="it-IT"/>
        </w:rPr>
        <w:t>Amarildo</w:t>
      </w:r>
      <w:proofErr w:type="spellEnd"/>
      <w:r w:rsidRPr="00545BD5">
        <w:rPr>
          <w:rFonts w:ascii="Arial" w:eastAsia="Times New Roman" w:hAnsi="Arial" w:cs="Arial"/>
          <w:color w:val="002060"/>
          <w:sz w:val="22"/>
          <w:szCs w:val="22"/>
          <w:lang w:eastAsia="it-IT"/>
        </w:rPr>
        <w:t xml:space="preserve">, cittadino Albanese, allegando al relativo modulo la dichiarazione rilasciata dal medesimo calciatore, unitamente alla Delegata del di lui Tutore, di non essere mai stato tesserato per Società appartenenti a Federazioni estere, quando invece era stato accertato che lo stesso era già stato tesserato per Società affiliata alla Federazione Albanese. </w:t>
      </w:r>
    </w:p>
    <w:p w14:paraId="73B222FA"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 prescindere ed indipendentemente da ogni valutazione in ordine alla condotta del calciatore, demandata ad altro giudizio a seguito dell’eseguito stralcio della sua posizione, va qui affermato - secondo il costante insegnamento della giurisprudenza sportiva - che la violazione contestata non è, comunque, ascrivibile alla Società, la cui richiesta di tesseramento del calciatore si era fondata sulla dichiarazione del medesimo, unitamente alla Delegata del di lui Tutore, di per sé sufficientemente idonea a far ritenere soddisfatte le condizioni del tesseramento. Peraltro, non risulta in atti che il calciatore sia stato effettivamente impiegato (</w:t>
      </w:r>
      <w:r w:rsidRPr="00545BD5">
        <w:rPr>
          <w:rFonts w:ascii="Arial" w:eastAsia="Times New Roman" w:hAnsi="Arial" w:cs="Arial"/>
          <w:i/>
          <w:color w:val="002060"/>
          <w:sz w:val="22"/>
          <w:szCs w:val="22"/>
          <w:lang w:eastAsia="it-IT"/>
        </w:rPr>
        <w:t xml:space="preserve">ex </w:t>
      </w:r>
      <w:proofErr w:type="spellStart"/>
      <w:r w:rsidRPr="00545BD5">
        <w:rPr>
          <w:rFonts w:ascii="Arial" w:eastAsia="Times New Roman" w:hAnsi="Arial" w:cs="Arial"/>
          <w:i/>
          <w:color w:val="002060"/>
          <w:sz w:val="22"/>
          <w:szCs w:val="22"/>
          <w:lang w:eastAsia="it-IT"/>
        </w:rPr>
        <w:t>plurimis</w:t>
      </w:r>
      <w:proofErr w:type="spellEnd"/>
      <w:r w:rsidRPr="00545BD5">
        <w:rPr>
          <w:rFonts w:ascii="Arial" w:eastAsia="Times New Roman" w:hAnsi="Arial" w:cs="Arial"/>
          <w:color w:val="002060"/>
          <w:sz w:val="22"/>
          <w:szCs w:val="22"/>
          <w:lang w:eastAsia="it-IT"/>
        </w:rPr>
        <w:t xml:space="preserve">, CDN, </w:t>
      </w:r>
      <w:proofErr w:type="spellStart"/>
      <w:r w:rsidRPr="00545BD5">
        <w:rPr>
          <w:rFonts w:ascii="Arial" w:eastAsia="Times New Roman" w:hAnsi="Arial" w:cs="Arial"/>
          <w:color w:val="002060"/>
          <w:sz w:val="22"/>
          <w:szCs w:val="22"/>
          <w:lang w:eastAsia="it-IT"/>
        </w:rPr>
        <w:t>Com</w:t>
      </w:r>
      <w:proofErr w:type="spellEnd"/>
      <w:r w:rsidRPr="00545BD5">
        <w:rPr>
          <w:rFonts w:ascii="Arial" w:eastAsia="Times New Roman" w:hAnsi="Arial" w:cs="Arial"/>
          <w:color w:val="002060"/>
          <w:sz w:val="22"/>
          <w:szCs w:val="22"/>
          <w:lang w:eastAsia="it-IT"/>
        </w:rPr>
        <w:t xml:space="preserve">. Uff. n. 38/CDN - n. 335 - 2008/2009). </w:t>
      </w:r>
    </w:p>
    <w:p w14:paraId="13F4CB08" w14:textId="77777777" w:rsidR="00545BD5" w:rsidRPr="00545BD5" w:rsidRDefault="00545BD5" w:rsidP="00545BD5">
      <w:pPr>
        <w:rPr>
          <w:rFonts w:ascii="Arial" w:eastAsia="Times New Roman" w:hAnsi="Arial" w:cs="Arial"/>
          <w:i/>
          <w:color w:val="002060"/>
          <w:sz w:val="22"/>
          <w:szCs w:val="22"/>
          <w:lang w:eastAsia="it-IT"/>
        </w:rPr>
      </w:pPr>
    </w:p>
    <w:p w14:paraId="311DAF46"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Il dispositivo</w:t>
      </w:r>
    </w:p>
    <w:p w14:paraId="5AD9E133" w14:textId="77777777" w:rsidR="00545BD5" w:rsidRPr="00545BD5" w:rsidRDefault="00545BD5" w:rsidP="00545BD5">
      <w:pPr>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P.Q.M.</w:t>
      </w:r>
    </w:p>
    <w:p w14:paraId="73A15A62" w14:textId="77777777" w:rsidR="00545BD5" w:rsidRPr="00545BD5" w:rsidRDefault="00545BD5" w:rsidP="00545BD5">
      <w:pPr>
        <w:rPr>
          <w:rFonts w:ascii="Arial" w:eastAsia="Times New Roman" w:hAnsi="Arial" w:cs="Arial"/>
          <w:color w:val="002060"/>
          <w:sz w:val="22"/>
          <w:szCs w:val="22"/>
          <w:lang w:eastAsia="it-IT"/>
        </w:rPr>
      </w:pPr>
    </w:p>
    <w:p w14:paraId="10156148"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Il Tribunale federale territoriale, all’esito della camera di consiglio, proscioglie la Società deferita dagli addebiti contestati.</w:t>
      </w:r>
    </w:p>
    <w:p w14:paraId="1F41CE6A" w14:textId="77777777" w:rsidR="00545BD5" w:rsidRPr="00545BD5" w:rsidRDefault="00545BD5" w:rsidP="00545BD5">
      <w:pPr>
        <w:rPr>
          <w:rFonts w:ascii="Arial" w:eastAsia="Times New Roman" w:hAnsi="Arial" w:cs="Arial"/>
          <w:color w:val="002060"/>
          <w:sz w:val="22"/>
          <w:szCs w:val="22"/>
          <w:lang w:eastAsia="it-IT"/>
        </w:rPr>
      </w:pPr>
    </w:p>
    <w:p w14:paraId="3A988862"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Manda alla Segreteria del Comitato Regionale Marche per le comunicazioni, anche con posta elettronica certificata, e gli adempimenti conseguenti.</w:t>
      </w:r>
    </w:p>
    <w:p w14:paraId="08B4E335"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Così deciso in Ancona, nella sede della FIGC – LND - Comitato Regionale Marche, in data 04 giugno 2020.</w:t>
      </w:r>
    </w:p>
    <w:p w14:paraId="1E7D264C"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L’Estensore                                                                                                        Il Presidente                                                                                                                                      </w:t>
      </w:r>
    </w:p>
    <w:p w14:paraId="4232F45F"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F.to in originale                                                                                                   F.to in originale</w:t>
      </w:r>
    </w:p>
    <w:p w14:paraId="37D5B448"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Francesco Scaloni                                                                                              Giammario Schippa</w:t>
      </w:r>
    </w:p>
    <w:p w14:paraId="1C720AD8" w14:textId="77777777" w:rsidR="00545BD5" w:rsidRPr="00545BD5" w:rsidRDefault="00545BD5" w:rsidP="00545BD5">
      <w:pPr>
        <w:rPr>
          <w:rFonts w:ascii="Arial" w:eastAsia="Times New Roman" w:hAnsi="Arial" w:cs="Arial"/>
          <w:color w:val="002060"/>
          <w:sz w:val="22"/>
          <w:szCs w:val="22"/>
          <w:lang w:eastAsia="it-IT"/>
        </w:rPr>
      </w:pPr>
    </w:p>
    <w:p w14:paraId="5E16CE65"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Depositato in Ancona, in data 8 giugno 2020</w:t>
      </w:r>
    </w:p>
    <w:p w14:paraId="2BF8CEEF" w14:textId="77777777" w:rsidR="00545BD5" w:rsidRPr="00545BD5" w:rsidRDefault="00545BD5" w:rsidP="00545BD5">
      <w:pPr>
        <w:rPr>
          <w:rFonts w:ascii="Arial" w:eastAsia="Times New Roman" w:hAnsi="Arial" w:cs="Arial"/>
          <w:color w:val="002060"/>
          <w:sz w:val="22"/>
          <w:szCs w:val="22"/>
          <w:lang w:eastAsia="it-IT"/>
        </w:rPr>
      </w:pPr>
    </w:p>
    <w:p w14:paraId="0327834A"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Il Segretario                                                                                             </w:t>
      </w:r>
    </w:p>
    <w:p w14:paraId="1DE466E8"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F.to in originale </w:t>
      </w:r>
    </w:p>
    <w:p w14:paraId="5E4C8E86"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Angelo Castellana                                              </w:t>
      </w:r>
    </w:p>
    <w:p w14:paraId="3A049D05" w14:textId="77777777" w:rsidR="00545BD5" w:rsidRPr="00545BD5" w:rsidRDefault="00545BD5" w:rsidP="00545BD5">
      <w:pPr>
        <w:rPr>
          <w:rFonts w:ascii="Arial" w:eastAsia="Times New Roman" w:hAnsi="Arial" w:cs="Arial"/>
          <w:color w:val="002060"/>
          <w:sz w:val="22"/>
          <w:szCs w:val="22"/>
          <w:lang w:eastAsia="it-IT"/>
        </w:rPr>
      </w:pPr>
    </w:p>
    <w:p w14:paraId="5E08A9B2"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                                                                                                         Decisione n. 30/TFT 2019/2020</w:t>
      </w:r>
    </w:p>
    <w:p w14:paraId="0D630C8D"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                                               Deferimento n. 11002/354 </w:t>
      </w:r>
      <w:proofErr w:type="spellStart"/>
      <w:r w:rsidRPr="00545BD5">
        <w:rPr>
          <w:rFonts w:ascii="Arial" w:eastAsia="Times New Roman" w:hAnsi="Arial" w:cs="Arial"/>
          <w:b/>
          <w:color w:val="002060"/>
          <w:sz w:val="22"/>
          <w:szCs w:val="22"/>
          <w:lang w:eastAsia="it-IT"/>
        </w:rPr>
        <w:t>pfi</w:t>
      </w:r>
      <w:proofErr w:type="spellEnd"/>
      <w:r w:rsidRPr="00545BD5">
        <w:rPr>
          <w:rFonts w:ascii="Arial" w:eastAsia="Times New Roman" w:hAnsi="Arial" w:cs="Arial"/>
          <w:b/>
          <w:color w:val="002060"/>
          <w:sz w:val="22"/>
          <w:szCs w:val="22"/>
          <w:lang w:eastAsia="it-IT"/>
        </w:rPr>
        <w:t xml:space="preserve"> 19 20/MDL/</w:t>
      </w:r>
      <w:proofErr w:type="spellStart"/>
      <w:r w:rsidRPr="00545BD5">
        <w:rPr>
          <w:rFonts w:ascii="Arial" w:eastAsia="Times New Roman" w:hAnsi="Arial" w:cs="Arial"/>
          <w:b/>
          <w:color w:val="002060"/>
          <w:sz w:val="22"/>
          <w:szCs w:val="22"/>
          <w:lang w:eastAsia="it-IT"/>
        </w:rPr>
        <w:t>vdb</w:t>
      </w:r>
      <w:proofErr w:type="spellEnd"/>
      <w:r w:rsidRPr="00545BD5">
        <w:rPr>
          <w:rFonts w:ascii="Arial" w:eastAsia="Times New Roman" w:hAnsi="Arial" w:cs="Arial"/>
          <w:b/>
          <w:color w:val="002060"/>
          <w:sz w:val="22"/>
          <w:szCs w:val="22"/>
          <w:lang w:eastAsia="it-IT"/>
        </w:rPr>
        <w:t xml:space="preserve"> del 25 febbraio 2020</w:t>
      </w:r>
    </w:p>
    <w:p w14:paraId="2BE52C81" w14:textId="77777777" w:rsidR="00545BD5" w:rsidRPr="00545BD5" w:rsidRDefault="00545BD5" w:rsidP="00545BD5">
      <w:pPr>
        <w:rPr>
          <w:rFonts w:ascii="Arial" w:eastAsia="Times New Roman" w:hAnsi="Arial" w:cs="Arial"/>
          <w:b/>
          <w:color w:val="002060"/>
          <w:sz w:val="22"/>
          <w:szCs w:val="22"/>
          <w:lang w:eastAsia="it-IT"/>
        </w:rPr>
      </w:pPr>
    </w:p>
    <w:p w14:paraId="11E91BF2"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a seguito del Deferimento n. 11002/354 </w:t>
      </w:r>
      <w:proofErr w:type="spellStart"/>
      <w:r w:rsidRPr="00545BD5">
        <w:rPr>
          <w:rFonts w:ascii="Arial" w:eastAsia="Times New Roman" w:hAnsi="Arial" w:cs="Arial"/>
          <w:color w:val="002060"/>
          <w:sz w:val="22"/>
          <w:szCs w:val="22"/>
          <w:lang w:eastAsia="it-IT"/>
        </w:rPr>
        <w:t>pfi</w:t>
      </w:r>
      <w:proofErr w:type="spellEnd"/>
      <w:r w:rsidRPr="00545BD5">
        <w:rPr>
          <w:rFonts w:ascii="Arial" w:eastAsia="Times New Roman" w:hAnsi="Arial" w:cs="Arial"/>
          <w:color w:val="002060"/>
          <w:sz w:val="22"/>
          <w:szCs w:val="22"/>
          <w:lang w:eastAsia="it-IT"/>
        </w:rPr>
        <w:t xml:space="preserve"> 19 20/MDL/</w:t>
      </w:r>
      <w:proofErr w:type="spellStart"/>
      <w:r w:rsidRPr="00545BD5">
        <w:rPr>
          <w:rFonts w:ascii="Arial" w:eastAsia="Times New Roman" w:hAnsi="Arial" w:cs="Arial"/>
          <w:color w:val="002060"/>
          <w:sz w:val="22"/>
          <w:szCs w:val="22"/>
          <w:lang w:eastAsia="it-IT"/>
        </w:rPr>
        <w:t>vdb</w:t>
      </w:r>
      <w:proofErr w:type="spellEnd"/>
      <w:r w:rsidRPr="00545BD5">
        <w:rPr>
          <w:rFonts w:ascii="Arial" w:eastAsia="Times New Roman" w:hAnsi="Arial" w:cs="Arial"/>
          <w:color w:val="002060"/>
          <w:sz w:val="22"/>
          <w:szCs w:val="22"/>
          <w:lang w:eastAsia="it-IT"/>
        </w:rPr>
        <w:t xml:space="preserve"> del 25 febbraio 2020, a carico di Diamanti Romano, Paoletti Giusy e dell’A.S.D. Calcio Atletico Ascoli, la seguente</w:t>
      </w:r>
    </w:p>
    <w:p w14:paraId="36E1C68A" w14:textId="77777777" w:rsidR="00545BD5" w:rsidRPr="00545BD5" w:rsidRDefault="00545BD5" w:rsidP="00545BD5">
      <w:pPr>
        <w:rPr>
          <w:rFonts w:ascii="Arial" w:eastAsia="Times New Roman" w:hAnsi="Arial" w:cs="Arial"/>
          <w:b/>
          <w:color w:val="002060"/>
          <w:sz w:val="22"/>
          <w:szCs w:val="22"/>
          <w:lang w:eastAsia="it-IT"/>
        </w:rPr>
      </w:pPr>
    </w:p>
    <w:p w14:paraId="0E8A7BBF" w14:textId="77777777" w:rsidR="00545BD5" w:rsidRPr="00545BD5" w:rsidRDefault="00545BD5" w:rsidP="00545BD5">
      <w:pPr>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DECISIONE</w:t>
      </w:r>
    </w:p>
    <w:p w14:paraId="71B9F92B"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Il deferimento </w:t>
      </w:r>
    </w:p>
    <w:p w14:paraId="0698DBF6"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Con provvedimento in data 25 febbraio 2020 la Procura federale della F.I.G.C. ha deferito i soggetti indicati in epigrafe per rispondere:</w:t>
      </w:r>
    </w:p>
    <w:p w14:paraId="313B313A" w14:textId="77777777" w:rsidR="00545BD5" w:rsidRPr="00545BD5" w:rsidRDefault="00545BD5" w:rsidP="00545BD5">
      <w:pPr>
        <w:rPr>
          <w:rFonts w:ascii="Arial" w:eastAsia="Times New Roman" w:hAnsi="Arial" w:cs="Arial"/>
          <w:color w:val="002060"/>
          <w:sz w:val="22"/>
          <w:szCs w:val="22"/>
          <w:lang w:eastAsia="it-IT"/>
        </w:rPr>
      </w:pPr>
    </w:p>
    <w:p w14:paraId="46DC5523" w14:textId="77777777" w:rsidR="00545BD5" w:rsidRPr="00545BD5" w:rsidRDefault="00545BD5" w:rsidP="00987F7E">
      <w:pPr>
        <w:numPr>
          <w:ilvl w:val="0"/>
          <w:numId w:val="5"/>
        </w:numPr>
        <w:rPr>
          <w:rFonts w:ascii="Arial" w:eastAsia="Times New Roman" w:hAnsi="Arial" w:cs="Arial"/>
          <w:color w:val="002060"/>
          <w:sz w:val="22"/>
          <w:szCs w:val="22"/>
          <w:lang w:eastAsia="it-IT"/>
        </w:rPr>
      </w:pPr>
      <w:r w:rsidRPr="00545BD5">
        <w:rPr>
          <w:rFonts w:ascii="Arial" w:eastAsia="Times New Roman" w:hAnsi="Arial" w:cs="Arial"/>
          <w:b/>
          <w:color w:val="002060"/>
          <w:sz w:val="22"/>
          <w:szCs w:val="22"/>
          <w:lang w:eastAsia="it-IT"/>
        </w:rPr>
        <w:t>DIAMANTI Romano</w:t>
      </w:r>
      <w:r w:rsidRPr="00545BD5">
        <w:rPr>
          <w:rFonts w:ascii="Arial" w:eastAsia="Times New Roman" w:hAnsi="Arial" w:cs="Arial"/>
          <w:color w:val="002060"/>
          <w:sz w:val="22"/>
          <w:szCs w:val="22"/>
          <w:lang w:eastAsia="it-IT"/>
        </w:rPr>
        <w:t xml:space="preserve">, all’epoca dei fatti Presidente e rappresentante legale dell’A.S.D. Calcio Atletico Ascoli, della violazione dei doveri di lealtà, probità e correttezza di cui all’art. 1bis, comma 1, del Codice di giustizia sportiva previgente, oggi trasfuso nell’art. 4, comma 1, in </w:t>
      </w:r>
      <w:r w:rsidRPr="00545BD5">
        <w:rPr>
          <w:rFonts w:ascii="Arial" w:eastAsia="Times New Roman" w:hAnsi="Arial" w:cs="Arial"/>
          <w:color w:val="002060"/>
          <w:sz w:val="22"/>
          <w:szCs w:val="22"/>
          <w:lang w:eastAsia="it-IT"/>
        </w:rPr>
        <w:lastRenderedPageBreak/>
        <w:t xml:space="preserve">relazione a quanto statuito dal C.U. n. 1 S.G.S. – F.I.G.C. </w:t>
      </w:r>
      <w:proofErr w:type="spellStart"/>
      <w:r w:rsidRPr="00545BD5">
        <w:rPr>
          <w:rFonts w:ascii="Arial" w:eastAsia="Times New Roman" w:hAnsi="Arial" w:cs="Arial"/>
          <w:color w:val="002060"/>
          <w:sz w:val="22"/>
          <w:szCs w:val="22"/>
          <w:lang w:eastAsia="it-IT"/>
        </w:rPr>
        <w:t>ss</w:t>
      </w:r>
      <w:proofErr w:type="spellEnd"/>
      <w:r w:rsidRPr="00545BD5">
        <w:rPr>
          <w:rFonts w:ascii="Arial" w:eastAsia="Times New Roman" w:hAnsi="Arial" w:cs="Arial"/>
          <w:color w:val="002060"/>
          <w:sz w:val="22"/>
          <w:szCs w:val="22"/>
          <w:lang w:eastAsia="it-IT"/>
        </w:rPr>
        <w:t xml:space="preserve"> 18/19 e 19/20, per avere consentito e comunque non impedito l’organizzazione, da parte della propria società, di un campus estivo per giovani calciatori (nati dal 2013 al 2003), denominato “Football </w:t>
      </w:r>
      <w:proofErr w:type="spellStart"/>
      <w:r w:rsidRPr="00545BD5">
        <w:rPr>
          <w:rFonts w:ascii="Arial" w:eastAsia="Times New Roman" w:hAnsi="Arial" w:cs="Arial"/>
          <w:color w:val="002060"/>
          <w:sz w:val="22"/>
          <w:szCs w:val="22"/>
          <w:lang w:eastAsia="it-IT"/>
        </w:rPr>
        <w:t>Summer</w:t>
      </w:r>
      <w:proofErr w:type="spellEnd"/>
      <w:r w:rsidRPr="00545BD5">
        <w:rPr>
          <w:rFonts w:ascii="Arial" w:eastAsia="Times New Roman" w:hAnsi="Arial" w:cs="Arial"/>
          <w:color w:val="002060"/>
          <w:sz w:val="22"/>
          <w:szCs w:val="22"/>
          <w:lang w:eastAsia="it-IT"/>
        </w:rPr>
        <w:t xml:space="preserve"> Camp” tenutosi dal 24 giugno 2019 al 12 luglio 2019 presso gli impianti sportivi di Venarotta (AP) nonché l’organizzazione di un Open Day, per giovani calciatori (nati tra il 2007 ed il 2010), tenutosi presso l’impianto sportivo Fratelli Agostini di Ascoli Piceno dal 21 al 23 agosto 2019, in difetto di comunicazione al Coordinatore del S.G.S. – F.I.G.C. delle Marche, territorialmente competente;</w:t>
      </w:r>
    </w:p>
    <w:p w14:paraId="0DBAFC1B" w14:textId="77777777" w:rsidR="00545BD5" w:rsidRPr="00545BD5" w:rsidRDefault="00545BD5" w:rsidP="00987F7E">
      <w:pPr>
        <w:numPr>
          <w:ilvl w:val="0"/>
          <w:numId w:val="5"/>
        </w:numPr>
        <w:rPr>
          <w:rFonts w:ascii="Arial" w:eastAsia="Times New Roman" w:hAnsi="Arial" w:cs="Arial"/>
          <w:color w:val="002060"/>
          <w:sz w:val="22"/>
          <w:szCs w:val="22"/>
          <w:lang w:eastAsia="it-IT"/>
        </w:rPr>
      </w:pPr>
      <w:r w:rsidRPr="00545BD5">
        <w:rPr>
          <w:rFonts w:ascii="Arial" w:eastAsia="Times New Roman" w:hAnsi="Arial" w:cs="Arial"/>
          <w:b/>
          <w:color w:val="002060"/>
          <w:sz w:val="22"/>
          <w:szCs w:val="22"/>
          <w:lang w:eastAsia="it-IT"/>
        </w:rPr>
        <w:t>PAOLETTI Giusy</w:t>
      </w:r>
      <w:r w:rsidRPr="00545BD5">
        <w:rPr>
          <w:rFonts w:ascii="Arial" w:eastAsia="Times New Roman" w:hAnsi="Arial" w:cs="Arial"/>
          <w:color w:val="002060"/>
          <w:sz w:val="22"/>
          <w:szCs w:val="22"/>
          <w:lang w:eastAsia="it-IT"/>
        </w:rPr>
        <w:t xml:space="preserve">, all’epoca dei fatti Dirigente dell’A.S.D. Calcio Atletico Ascoli, addetta alla lettura dei C.U. ed a gestire i rapporti con la FIGC, per richiedere le varie autorizzazioni o per trasmettere le previste comunicazioni federali, della violazione dei doveri di lealtà, probità e correttezza di cui all’art. 1bis, comma 1, del Codice di giustizia sportiva previgente, oggi trasfuso nell’art. 4, comma 1, in relazione a quanto statuito dal C.U. n. 1 S.G.S. – F.I.G.C. </w:t>
      </w:r>
      <w:proofErr w:type="spellStart"/>
      <w:r w:rsidRPr="00545BD5">
        <w:rPr>
          <w:rFonts w:ascii="Arial" w:eastAsia="Times New Roman" w:hAnsi="Arial" w:cs="Arial"/>
          <w:color w:val="002060"/>
          <w:sz w:val="22"/>
          <w:szCs w:val="22"/>
          <w:lang w:eastAsia="it-IT"/>
        </w:rPr>
        <w:t>ss</w:t>
      </w:r>
      <w:proofErr w:type="spellEnd"/>
      <w:r w:rsidRPr="00545BD5">
        <w:rPr>
          <w:rFonts w:ascii="Arial" w:eastAsia="Times New Roman" w:hAnsi="Arial" w:cs="Arial"/>
          <w:color w:val="002060"/>
          <w:sz w:val="22"/>
          <w:szCs w:val="22"/>
          <w:lang w:eastAsia="it-IT"/>
        </w:rPr>
        <w:t xml:space="preserve"> 18/19 e 19/20, per avere omesso di inoltrare formale, preventiva e tempestiva comunicazione al Coordinatore del S.G.S. – F.I.G.C. delle Marche, territorialmente competente, in relazione all’organizzazione, da parte dell’ASD Calcio Atletico Ascoli, di un campus estivo per giovani calciatori (nati dal 2013 al 2003), denominato “Football </w:t>
      </w:r>
      <w:proofErr w:type="spellStart"/>
      <w:r w:rsidRPr="00545BD5">
        <w:rPr>
          <w:rFonts w:ascii="Arial" w:eastAsia="Times New Roman" w:hAnsi="Arial" w:cs="Arial"/>
          <w:color w:val="002060"/>
          <w:sz w:val="22"/>
          <w:szCs w:val="22"/>
          <w:lang w:eastAsia="it-IT"/>
        </w:rPr>
        <w:t>Summer</w:t>
      </w:r>
      <w:proofErr w:type="spellEnd"/>
      <w:r w:rsidRPr="00545BD5">
        <w:rPr>
          <w:rFonts w:ascii="Arial" w:eastAsia="Times New Roman" w:hAnsi="Arial" w:cs="Arial"/>
          <w:color w:val="002060"/>
          <w:sz w:val="22"/>
          <w:szCs w:val="22"/>
          <w:lang w:eastAsia="it-IT"/>
        </w:rPr>
        <w:t xml:space="preserve"> Camp” tenutosi dal 24 giugno 2019 al 12 luglio 2019 presso gli impianti sportivi di Venarotta (AP) nonché un Open Day, per giovani calciatori (nati tra il 2007 ed il 2010), tenutosi presso l’impianto sportivo Fratelli Agostini di Ascoli Piceno dal 21 al 23 agosto 2019, </w:t>
      </w:r>
    </w:p>
    <w:p w14:paraId="596649DC" w14:textId="77777777" w:rsidR="00545BD5" w:rsidRPr="00545BD5" w:rsidRDefault="00545BD5" w:rsidP="00987F7E">
      <w:pPr>
        <w:numPr>
          <w:ilvl w:val="0"/>
          <w:numId w:val="5"/>
        </w:num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l’</w:t>
      </w:r>
      <w:r w:rsidRPr="00545BD5">
        <w:rPr>
          <w:rFonts w:ascii="Arial" w:eastAsia="Times New Roman" w:hAnsi="Arial" w:cs="Arial"/>
          <w:b/>
          <w:color w:val="002060"/>
          <w:sz w:val="22"/>
          <w:szCs w:val="22"/>
          <w:lang w:eastAsia="it-IT"/>
        </w:rPr>
        <w:t>A.S.</w:t>
      </w:r>
      <w:proofErr w:type="gramStart"/>
      <w:r w:rsidRPr="00545BD5">
        <w:rPr>
          <w:rFonts w:ascii="Arial" w:eastAsia="Times New Roman" w:hAnsi="Arial" w:cs="Arial"/>
          <w:b/>
          <w:color w:val="002060"/>
          <w:sz w:val="22"/>
          <w:szCs w:val="22"/>
          <w:lang w:eastAsia="it-IT"/>
        </w:rPr>
        <w:t>D.CALCIO</w:t>
      </w:r>
      <w:proofErr w:type="gramEnd"/>
      <w:r w:rsidRPr="00545BD5">
        <w:rPr>
          <w:rFonts w:ascii="Arial" w:eastAsia="Times New Roman" w:hAnsi="Arial" w:cs="Arial"/>
          <w:b/>
          <w:color w:val="002060"/>
          <w:sz w:val="22"/>
          <w:szCs w:val="22"/>
          <w:lang w:eastAsia="it-IT"/>
        </w:rPr>
        <w:t xml:space="preserve"> ATLETICO ASCOLI</w:t>
      </w:r>
      <w:r w:rsidRPr="00545BD5">
        <w:rPr>
          <w:rFonts w:ascii="Arial" w:eastAsia="Times New Roman" w:hAnsi="Arial" w:cs="Arial"/>
          <w:color w:val="002060"/>
          <w:sz w:val="22"/>
          <w:szCs w:val="22"/>
          <w:lang w:eastAsia="it-IT"/>
        </w:rPr>
        <w:t xml:space="preserve">, a titolo di responsabilità diretta ed oggettiva, ai sensi dell’art. 4, commi 1 e 2, CGS previgente, oggi trasfuso nell’art. 6, commi 1 e 2, CGS, per le condotte poste in essere da soggetti con questa tesserati al momento della commissione dei fatti come sopra descritti. </w:t>
      </w:r>
    </w:p>
    <w:p w14:paraId="442C63A6" w14:textId="77777777" w:rsidR="00545BD5" w:rsidRPr="00545BD5" w:rsidRDefault="00545BD5" w:rsidP="00545BD5">
      <w:pPr>
        <w:rPr>
          <w:rFonts w:ascii="Arial" w:eastAsia="Times New Roman" w:hAnsi="Arial" w:cs="Arial"/>
          <w:color w:val="002060"/>
          <w:sz w:val="22"/>
          <w:szCs w:val="22"/>
          <w:lang w:eastAsia="it-IT"/>
        </w:rPr>
      </w:pPr>
    </w:p>
    <w:p w14:paraId="75F7B244"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Con nota in data 3 marzo 2020 questo Tribunale federale territoriale ha disposto la notificazione dell’avviso di convocazione per la trattazione del giudizio, fissata - a seguito dei rinvii e sospensioni dei termini processuali determinati dalla nota emergenza epidemiologica Covid-19 - per l’odierna riunione, con l’avvertimento che gli atti sarebbero rimasti depositati nei termini di legge potendo le parti, entro tali termini, prenderne visione, estrarre copia e presentare memorie, istanze, documenti e quant’altro ritenuto utile ai fini della difesa. </w:t>
      </w:r>
    </w:p>
    <w:p w14:paraId="3A7EC82D" w14:textId="77777777" w:rsidR="00545BD5" w:rsidRPr="00545BD5" w:rsidRDefault="00545BD5" w:rsidP="00545BD5">
      <w:pPr>
        <w:rPr>
          <w:rFonts w:ascii="Arial" w:eastAsia="Times New Roman" w:hAnsi="Arial" w:cs="Arial"/>
          <w:b/>
          <w:color w:val="002060"/>
          <w:sz w:val="22"/>
          <w:szCs w:val="22"/>
          <w:lang w:eastAsia="it-IT"/>
        </w:rPr>
      </w:pPr>
    </w:p>
    <w:p w14:paraId="2CD2285C"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Il dibattimento</w:t>
      </w:r>
    </w:p>
    <w:p w14:paraId="15632C3D"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All’odierna riunione di trattazione, come sopra fissata, era presente il rappresentante della Procura federale; nessuno è comparso per i deferiti né sono state depositate memorie.</w:t>
      </w:r>
    </w:p>
    <w:p w14:paraId="18A4D955"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Aperta la fase dibattimentale, il rappresentante della Procura federale, richiamati i termini del deferimento, concludeva per l’affermazione di responsabilità dei deferiti con richiesta di irrogazione di sanzioni come da verbale d’udienza.</w:t>
      </w:r>
    </w:p>
    <w:p w14:paraId="07325C10"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Sulle conclusioni come sopra trascritte, il Tribunale federale tratteneva il procedimento per la decisione. </w:t>
      </w:r>
    </w:p>
    <w:p w14:paraId="32027E8C" w14:textId="77777777" w:rsidR="00545BD5" w:rsidRPr="00545BD5" w:rsidRDefault="00545BD5" w:rsidP="00545BD5">
      <w:pPr>
        <w:rPr>
          <w:rFonts w:ascii="Arial" w:eastAsia="Times New Roman" w:hAnsi="Arial" w:cs="Arial"/>
          <w:b/>
          <w:color w:val="002060"/>
          <w:sz w:val="22"/>
          <w:szCs w:val="22"/>
          <w:lang w:eastAsia="it-IT"/>
        </w:rPr>
      </w:pPr>
    </w:p>
    <w:p w14:paraId="24BD8532"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La decisione </w:t>
      </w:r>
    </w:p>
    <w:p w14:paraId="15AB9BD2"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Il Tribunale federale, esaminati gli atti ed ascoltate le conclusioni del rappresentante della Procura federale, osserva quanto segue.</w:t>
      </w:r>
    </w:p>
    <w:p w14:paraId="738573CB"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Dalle risultanze acquisite agli atti del procedimento, risultano provati i fatti posti a fondamento del deferimento che, pertanto, deve ritenersi fondato per le ragioni ivi addotte ed alle quali, per brevità espositiva, si rinvia integralmente.</w:t>
      </w:r>
    </w:p>
    <w:p w14:paraId="61B82EE7"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Secondo quanto statuito dalla FIGC - Settore Giovanile e Scolastico, pubblicato sul </w:t>
      </w:r>
      <w:proofErr w:type="spellStart"/>
      <w:r w:rsidRPr="00545BD5">
        <w:rPr>
          <w:rFonts w:ascii="Arial" w:eastAsia="Times New Roman" w:hAnsi="Arial" w:cs="Arial"/>
          <w:color w:val="002060"/>
          <w:sz w:val="22"/>
          <w:szCs w:val="22"/>
          <w:lang w:eastAsia="it-IT"/>
        </w:rPr>
        <w:t>Com</w:t>
      </w:r>
      <w:proofErr w:type="spellEnd"/>
      <w:r w:rsidRPr="00545BD5">
        <w:rPr>
          <w:rFonts w:ascii="Arial" w:eastAsia="Times New Roman" w:hAnsi="Arial" w:cs="Arial"/>
          <w:color w:val="002060"/>
          <w:sz w:val="22"/>
          <w:szCs w:val="22"/>
          <w:lang w:eastAsia="it-IT"/>
        </w:rPr>
        <w:t xml:space="preserve">. Uff. n. 1 in data 2 luglio 2019: </w:t>
      </w:r>
    </w:p>
    <w:p w14:paraId="71EC2D01" w14:textId="77777777" w:rsidR="00545BD5" w:rsidRPr="00545BD5" w:rsidRDefault="00545BD5" w:rsidP="00987F7E">
      <w:pPr>
        <w:numPr>
          <w:ilvl w:val="0"/>
          <w:numId w:val="5"/>
        </w:numPr>
        <w:rPr>
          <w:rFonts w:ascii="Arial" w:eastAsia="Times New Roman" w:hAnsi="Arial" w:cs="Arial"/>
          <w:i/>
          <w:color w:val="002060"/>
          <w:sz w:val="22"/>
          <w:szCs w:val="22"/>
          <w:lang w:eastAsia="it-IT"/>
        </w:rPr>
      </w:pPr>
      <w:r w:rsidRPr="00545BD5">
        <w:rPr>
          <w:rFonts w:ascii="Arial" w:eastAsia="Times New Roman" w:hAnsi="Arial" w:cs="Arial"/>
          <w:color w:val="002060"/>
          <w:sz w:val="22"/>
          <w:szCs w:val="22"/>
          <w:lang w:eastAsia="it-IT"/>
        </w:rPr>
        <w:t xml:space="preserve">con riferimento ai CENTRI ESTIVI, </w:t>
      </w:r>
      <w:r w:rsidRPr="00545BD5">
        <w:rPr>
          <w:rFonts w:ascii="Arial" w:eastAsia="Times New Roman" w:hAnsi="Arial" w:cs="Arial"/>
          <w:i/>
          <w:color w:val="002060"/>
          <w:sz w:val="22"/>
          <w:szCs w:val="22"/>
          <w:lang w:eastAsia="it-IT"/>
        </w:rPr>
        <w:t xml:space="preserve">“Le società affiliate alla FIGC possono autonomamente organizzare Centri Estivi le cui finalità e relative attività siano in linea con i principi dell’Attività Giovanile e Scolastica. Non è pertanto consentito che i Centri Estivi abbiano finalità di Selezione di giovani calciatori/calciatrici. A tal fine le società sono tenute a darne comunicazione al Coordinatore del Settore Giovanile e Scolastico territorialmente competente, oppure direttamente al Settore Giovanile e Scolastico Centrale qualora i Centri vengano organizzati in </w:t>
      </w:r>
      <w:r w:rsidRPr="00545BD5">
        <w:rPr>
          <w:rFonts w:ascii="Arial" w:eastAsia="Times New Roman" w:hAnsi="Arial" w:cs="Arial"/>
          <w:i/>
          <w:color w:val="002060"/>
          <w:sz w:val="22"/>
          <w:szCs w:val="22"/>
          <w:lang w:eastAsia="it-IT"/>
        </w:rPr>
        <w:lastRenderedPageBreak/>
        <w:t>differenti Regioni. La comunicazione dovrà essere effettuata almeno 30 giorni prima dell’inizio del Centro …”</w:t>
      </w:r>
      <w:r w:rsidRPr="00545BD5">
        <w:rPr>
          <w:rFonts w:ascii="Arial" w:eastAsia="Times New Roman" w:hAnsi="Arial" w:cs="Arial"/>
          <w:color w:val="002060"/>
          <w:sz w:val="22"/>
          <w:szCs w:val="22"/>
          <w:lang w:eastAsia="it-IT"/>
        </w:rPr>
        <w:t xml:space="preserve">; </w:t>
      </w:r>
    </w:p>
    <w:p w14:paraId="0C877E72" w14:textId="77777777" w:rsidR="00545BD5" w:rsidRPr="00545BD5" w:rsidRDefault="00545BD5" w:rsidP="00987F7E">
      <w:pPr>
        <w:numPr>
          <w:ilvl w:val="0"/>
          <w:numId w:val="5"/>
        </w:numPr>
        <w:rPr>
          <w:rFonts w:ascii="Arial" w:eastAsia="Times New Roman" w:hAnsi="Arial" w:cs="Arial"/>
          <w:i/>
          <w:color w:val="002060"/>
          <w:sz w:val="22"/>
          <w:szCs w:val="22"/>
          <w:lang w:eastAsia="it-IT"/>
        </w:rPr>
      </w:pPr>
      <w:r w:rsidRPr="00545BD5">
        <w:rPr>
          <w:rFonts w:ascii="Arial" w:eastAsia="Times New Roman" w:hAnsi="Arial" w:cs="Arial"/>
          <w:color w:val="002060"/>
          <w:sz w:val="22"/>
          <w:szCs w:val="22"/>
          <w:lang w:eastAsia="it-IT"/>
        </w:rPr>
        <w:t>con riferimento all’OPEN DAY,</w:t>
      </w:r>
      <w:r w:rsidRPr="00545BD5">
        <w:rPr>
          <w:rFonts w:ascii="Arial" w:eastAsia="Times New Roman" w:hAnsi="Arial" w:cs="Arial"/>
          <w:i/>
          <w:color w:val="002060"/>
          <w:sz w:val="22"/>
          <w:szCs w:val="22"/>
          <w:lang w:eastAsia="it-IT"/>
        </w:rPr>
        <w:t xml:space="preserve"> “Qualora una Società abbia intenzione di organizzare uno o più OPEN DAY - </w:t>
      </w:r>
      <w:r w:rsidRPr="00545BD5">
        <w:rPr>
          <w:rFonts w:ascii="Arial" w:eastAsia="Times New Roman" w:hAnsi="Arial" w:cs="Arial"/>
          <w:color w:val="002060"/>
          <w:sz w:val="22"/>
          <w:szCs w:val="22"/>
          <w:lang w:eastAsia="it-IT"/>
        </w:rPr>
        <w:t>cioè "</w:t>
      </w:r>
      <w:r w:rsidRPr="00545BD5">
        <w:rPr>
          <w:rFonts w:ascii="Arial" w:eastAsia="Times New Roman" w:hAnsi="Arial" w:cs="Arial"/>
          <w:i/>
          <w:color w:val="002060"/>
          <w:sz w:val="22"/>
          <w:szCs w:val="22"/>
          <w:lang w:eastAsia="it-IT"/>
        </w:rPr>
        <w:t>un evento organizzato da una società al fine di promuovere la propria attività e favorire la conoscenza del proprio club, della propria struttura e della propria organizzazione, oltre che del proprio staff” - è tenuta a darne comunicazione al Coordinatore del Settore Giovanile e Scolastico territorialmente competente, indicando luogo, periodo e tipologia dell’evento organizzato</w:t>
      </w:r>
      <w:r w:rsidRPr="00545BD5">
        <w:rPr>
          <w:rFonts w:ascii="Arial" w:eastAsia="Times New Roman" w:hAnsi="Arial" w:cs="Arial"/>
          <w:color w:val="002060"/>
          <w:sz w:val="22"/>
          <w:szCs w:val="22"/>
          <w:lang w:eastAsia="it-IT"/>
        </w:rPr>
        <w:t>”.</w:t>
      </w:r>
    </w:p>
    <w:p w14:paraId="450A914A"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Nel caso di specie è emerso che i deferiti, nell’organizzare le attività promozionali in questione, non hanno ottemperato agli obblighi sopra indicati.</w:t>
      </w:r>
    </w:p>
    <w:p w14:paraId="41748E5D"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Come correttamente rilevato dalla Procura federale, tali condotte risultano idonee a violare i principi di correttezza morale e probità (art. 4, comma 1, CGS) che dunque inducono ad affermare la responsabilità dei deferiti in ordine agli addebiti loro contestati.</w:t>
      </w:r>
    </w:p>
    <w:p w14:paraId="2F864E64" w14:textId="77777777" w:rsidR="00545BD5" w:rsidRPr="00545BD5" w:rsidRDefault="00545BD5" w:rsidP="00545BD5">
      <w:pPr>
        <w:rPr>
          <w:rFonts w:ascii="Arial" w:eastAsia="Times New Roman" w:hAnsi="Arial" w:cs="Arial"/>
          <w:iCs/>
          <w:color w:val="002060"/>
          <w:sz w:val="22"/>
          <w:szCs w:val="22"/>
          <w:lang w:eastAsia="it-IT"/>
        </w:rPr>
      </w:pPr>
      <w:r w:rsidRPr="00545BD5">
        <w:rPr>
          <w:rFonts w:ascii="Arial" w:eastAsia="Times New Roman" w:hAnsi="Arial" w:cs="Arial"/>
          <w:iCs/>
          <w:color w:val="002060"/>
          <w:sz w:val="22"/>
          <w:szCs w:val="22"/>
          <w:lang w:eastAsia="it-IT"/>
        </w:rPr>
        <w:t>Acclarata quindi la pacifica responsabilità dei deferiti, è l’entità delle sanzioni da applicare che deve formare oggetto di approfondimento e gradazione tenuto conto del contributo causale di ciascuno di loro.</w:t>
      </w:r>
    </w:p>
    <w:p w14:paraId="4E7A2C8B"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Pertanto eque e congrue appaiono le sanzioni di cui al dispositivo. </w:t>
      </w:r>
    </w:p>
    <w:p w14:paraId="400B9EA6" w14:textId="77777777" w:rsidR="00545BD5" w:rsidRPr="00545BD5" w:rsidRDefault="00545BD5" w:rsidP="00545BD5">
      <w:pPr>
        <w:rPr>
          <w:rFonts w:ascii="Arial" w:eastAsia="Times New Roman" w:hAnsi="Arial" w:cs="Arial"/>
          <w:b/>
          <w:color w:val="002060"/>
          <w:sz w:val="22"/>
          <w:szCs w:val="22"/>
          <w:lang w:eastAsia="it-IT"/>
        </w:rPr>
      </w:pPr>
    </w:p>
    <w:p w14:paraId="18D20B17"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Il dispositivo</w:t>
      </w:r>
    </w:p>
    <w:p w14:paraId="4D004174" w14:textId="77777777" w:rsidR="00545BD5" w:rsidRPr="00545BD5" w:rsidRDefault="00545BD5" w:rsidP="00545BD5">
      <w:pPr>
        <w:jc w:val="center"/>
        <w:rPr>
          <w:rFonts w:ascii="Arial" w:eastAsia="Times New Roman" w:hAnsi="Arial" w:cs="Times New Roman"/>
          <w:b/>
          <w:color w:val="002060"/>
          <w:sz w:val="22"/>
          <w:lang w:eastAsia="it-IT"/>
        </w:rPr>
      </w:pPr>
      <w:r w:rsidRPr="00545BD5">
        <w:rPr>
          <w:rFonts w:ascii="Arial" w:eastAsia="Times New Roman" w:hAnsi="Arial" w:cs="Times New Roman"/>
          <w:b/>
          <w:color w:val="002060"/>
          <w:sz w:val="22"/>
          <w:lang w:eastAsia="it-IT"/>
        </w:rPr>
        <w:t>P.Q.M.</w:t>
      </w:r>
    </w:p>
    <w:p w14:paraId="1DDBDFA7" w14:textId="77777777" w:rsidR="00545BD5" w:rsidRPr="00545BD5" w:rsidRDefault="00545BD5" w:rsidP="00545BD5">
      <w:pPr>
        <w:rPr>
          <w:rFonts w:ascii="Arial" w:eastAsia="Times New Roman" w:hAnsi="Arial" w:cs="Arial"/>
          <w:color w:val="002060"/>
          <w:sz w:val="22"/>
          <w:szCs w:val="22"/>
          <w:lang w:eastAsia="it-IT"/>
        </w:rPr>
      </w:pPr>
    </w:p>
    <w:p w14:paraId="171FBB59"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Il Tribunale federale territoriale, all’esito della camera di consiglio, accoglie il deferimento in epigrafe e, per l’effetto, applica le seguenti sanzioni: </w:t>
      </w:r>
    </w:p>
    <w:p w14:paraId="37630938" w14:textId="77777777" w:rsidR="00545BD5" w:rsidRPr="00545BD5" w:rsidRDefault="00545BD5" w:rsidP="00545BD5">
      <w:pPr>
        <w:ind w:left="54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 </w:t>
      </w:r>
    </w:p>
    <w:p w14:paraId="6D65728C" w14:textId="77777777" w:rsidR="00545BD5" w:rsidRPr="00545BD5" w:rsidRDefault="00545BD5" w:rsidP="00987F7E">
      <w:pPr>
        <w:numPr>
          <w:ilvl w:val="0"/>
          <w:numId w:val="4"/>
        </w:num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 Presidente DIAMANTI Romano, l’inibizione per mesi 4 (quattro);</w:t>
      </w:r>
    </w:p>
    <w:p w14:paraId="67E85074" w14:textId="77777777" w:rsidR="00545BD5" w:rsidRPr="00545BD5" w:rsidRDefault="00545BD5" w:rsidP="00987F7E">
      <w:pPr>
        <w:numPr>
          <w:ilvl w:val="0"/>
          <w:numId w:val="4"/>
        </w:num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alla Dirigente PAOLETTI Giusy, l’inibizione per mesi 3 (tre);</w:t>
      </w:r>
    </w:p>
    <w:p w14:paraId="56636C0C" w14:textId="77777777" w:rsidR="00545BD5" w:rsidRPr="00545BD5" w:rsidRDefault="00545BD5" w:rsidP="00987F7E">
      <w:pPr>
        <w:numPr>
          <w:ilvl w:val="0"/>
          <w:numId w:val="4"/>
        </w:num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all’A.S.D. CALCIO ATLETICO ASCOLI, l’ammenda di € 300,00 (trecento/00).</w:t>
      </w:r>
    </w:p>
    <w:p w14:paraId="3F34F681" w14:textId="77777777" w:rsidR="00545BD5" w:rsidRPr="00545BD5" w:rsidRDefault="00545BD5" w:rsidP="00545BD5">
      <w:pPr>
        <w:rPr>
          <w:rFonts w:ascii="Arial" w:eastAsia="Times New Roman" w:hAnsi="Arial" w:cs="Arial"/>
          <w:color w:val="002060"/>
          <w:sz w:val="22"/>
          <w:szCs w:val="22"/>
          <w:lang w:eastAsia="it-IT"/>
        </w:rPr>
      </w:pPr>
    </w:p>
    <w:p w14:paraId="6DE18D26"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Manda alla Segreteria del Comitato Regionale Marche per le comunicazioni, anche con posta elettronica certificata, e gli adempimenti conseguenti.</w:t>
      </w:r>
    </w:p>
    <w:p w14:paraId="00F0E64A"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Così deciso in Ancona, nella sede della FIGC – LND - Comitato Regionale Marche, in data 04 giugno 2020.</w:t>
      </w:r>
    </w:p>
    <w:p w14:paraId="34BF658C"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L’Estensore                                                                                                         Il Presidente                                                                                                                                      </w:t>
      </w:r>
    </w:p>
    <w:p w14:paraId="2DA77C56"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F.to in originale                                                                                                   F.to in originale</w:t>
      </w:r>
    </w:p>
    <w:p w14:paraId="0D59B15F"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Lorenzo Casagrande Albano                                                                              Giammario Schippa</w:t>
      </w:r>
    </w:p>
    <w:p w14:paraId="44F6353B" w14:textId="77777777" w:rsidR="00545BD5" w:rsidRPr="00545BD5" w:rsidRDefault="00545BD5" w:rsidP="00545BD5">
      <w:pPr>
        <w:rPr>
          <w:rFonts w:ascii="Arial" w:eastAsia="Times New Roman" w:hAnsi="Arial" w:cs="Arial"/>
          <w:color w:val="002060"/>
          <w:sz w:val="22"/>
          <w:szCs w:val="22"/>
          <w:lang w:eastAsia="it-IT"/>
        </w:rPr>
      </w:pPr>
    </w:p>
    <w:p w14:paraId="346504F8"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Depositato in Ancona in data 8 giugno 2020</w:t>
      </w:r>
    </w:p>
    <w:p w14:paraId="227C68E0" w14:textId="77777777" w:rsidR="00545BD5" w:rsidRPr="00545BD5" w:rsidRDefault="00545BD5" w:rsidP="00545BD5">
      <w:pPr>
        <w:rPr>
          <w:rFonts w:ascii="Arial" w:eastAsia="Times New Roman" w:hAnsi="Arial" w:cs="Arial"/>
          <w:color w:val="002060"/>
          <w:sz w:val="22"/>
          <w:szCs w:val="22"/>
          <w:lang w:eastAsia="it-IT"/>
        </w:rPr>
      </w:pPr>
    </w:p>
    <w:p w14:paraId="19D0177E"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Il Segretario f.f.                                                                                             </w:t>
      </w:r>
    </w:p>
    <w:p w14:paraId="5F220680"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F.to in originale</w:t>
      </w:r>
    </w:p>
    <w:p w14:paraId="37605283" w14:textId="77777777" w:rsidR="00545BD5" w:rsidRPr="00545BD5" w:rsidRDefault="00545BD5" w:rsidP="00545BD5">
      <w:pPr>
        <w:rPr>
          <w:rFonts w:ascii="Verdana" w:eastAsia="Times New Roman" w:hAnsi="Verdana" w:cs="Times New Roman"/>
          <w:color w:val="002060"/>
          <w:lang w:eastAsia="it-IT"/>
        </w:rPr>
      </w:pPr>
      <w:r w:rsidRPr="00545BD5">
        <w:rPr>
          <w:rFonts w:ascii="Arial" w:eastAsia="Times New Roman" w:hAnsi="Arial" w:cs="Times New Roman"/>
          <w:color w:val="002060"/>
          <w:sz w:val="22"/>
          <w:lang w:eastAsia="it-IT"/>
        </w:rPr>
        <w:t>Angelo Castellana</w:t>
      </w:r>
    </w:p>
    <w:p w14:paraId="054A48A8" w14:textId="77777777" w:rsidR="00545BD5" w:rsidRPr="00545BD5" w:rsidRDefault="00545BD5" w:rsidP="00545BD5">
      <w:pPr>
        <w:rPr>
          <w:rFonts w:ascii="Verdana" w:eastAsia="Times New Roman" w:hAnsi="Verdana" w:cs="Times New Roman"/>
          <w:color w:val="002060"/>
          <w:lang w:eastAsia="it-IT"/>
        </w:rPr>
      </w:pPr>
      <w:r w:rsidRPr="00545BD5">
        <w:rPr>
          <w:rFonts w:ascii="Verdana" w:eastAsia="Times New Roman" w:hAnsi="Verdana" w:cs="Times New Roman"/>
          <w:color w:val="002060"/>
          <w:lang w:eastAsia="it-IT"/>
        </w:rPr>
        <w:t xml:space="preserve">                   </w:t>
      </w:r>
    </w:p>
    <w:p w14:paraId="0DD1F913" w14:textId="77777777" w:rsidR="00545BD5" w:rsidRPr="00545BD5" w:rsidRDefault="00545BD5" w:rsidP="00545BD5">
      <w:pPr>
        <w:jc w:val="right"/>
        <w:rPr>
          <w:rFonts w:ascii="Arial" w:eastAsia="Times New Roman" w:hAnsi="Arial" w:cs="Arial"/>
          <w:b/>
          <w:color w:val="002060"/>
          <w:sz w:val="22"/>
          <w:szCs w:val="22"/>
        </w:rPr>
      </w:pPr>
      <w:r w:rsidRPr="00545BD5">
        <w:rPr>
          <w:rFonts w:ascii="Arial" w:eastAsia="Times New Roman" w:hAnsi="Arial" w:cs="Arial"/>
          <w:b/>
          <w:color w:val="002060"/>
          <w:sz w:val="22"/>
          <w:szCs w:val="22"/>
        </w:rPr>
        <w:t>Decisione n. 31/TFT 2019/2020</w:t>
      </w:r>
    </w:p>
    <w:p w14:paraId="4B4D0F8A" w14:textId="77777777" w:rsidR="00545BD5" w:rsidRPr="00545BD5" w:rsidRDefault="00545BD5" w:rsidP="00545BD5">
      <w:pPr>
        <w:jc w:val="right"/>
        <w:rPr>
          <w:rFonts w:ascii="Arial" w:eastAsia="Times New Roman" w:hAnsi="Arial" w:cs="Arial"/>
          <w:b/>
          <w:color w:val="002060"/>
          <w:sz w:val="22"/>
          <w:szCs w:val="22"/>
        </w:rPr>
      </w:pPr>
      <w:r w:rsidRPr="00545BD5">
        <w:rPr>
          <w:rFonts w:ascii="Arial" w:eastAsia="Times New Roman" w:hAnsi="Arial" w:cs="Arial"/>
          <w:b/>
          <w:color w:val="002060"/>
          <w:sz w:val="22"/>
          <w:szCs w:val="22"/>
        </w:rPr>
        <w:t xml:space="preserve">Deferimento n. 11066/827 </w:t>
      </w:r>
      <w:proofErr w:type="spellStart"/>
      <w:r w:rsidRPr="00545BD5">
        <w:rPr>
          <w:rFonts w:ascii="Arial" w:eastAsia="Times New Roman" w:hAnsi="Arial" w:cs="Arial"/>
          <w:b/>
          <w:color w:val="002060"/>
          <w:sz w:val="22"/>
          <w:szCs w:val="22"/>
        </w:rPr>
        <w:t>pf</w:t>
      </w:r>
      <w:proofErr w:type="spellEnd"/>
      <w:r w:rsidRPr="00545BD5">
        <w:rPr>
          <w:rFonts w:ascii="Arial" w:eastAsia="Times New Roman" w:hAnsi="Arial" w:cs="Arial"/>
          <w:b/>
          <w:color w:val="002060"/>
          <w:sz w:val="22"/>
          <w:szCs w:val="22"/>
        </w:rPr>
        <w:t xml:space="preserve"> 19-20/GC/LDF/</w:t>
      </w:r>
      <w:proofErr w:type="spellStart"/>
      <w:r w:rsidRPr="00545BD5">
        <w:rPr>
          <w:rFonts w:ascii="Arial" w:eastAsia="Times New Roman" w:hAnsi="Arial" w:cs="Arial"/>
          <w:b/>
          <w:color w:val="002060"/>
          <w:sz w:val="22"/>
          <w:szCs w:val="22"/>
        </w:rPr>
        <w:t>ac</w:t>
      </w:r>
      <w:proofErr w:type="spellEnd"/>
      <w:r w:rsidRPr="00545BD5">
        <w:rPr>
          <w:rFonts w:ascii="Arial" w:eastAsia="Times New Roman" w:hAnsi="Arial" w:cs="Arial"/>
          <w:b/>
          <w:color w:val="002060"/>
          <w:sz w:val="22"/>
          <w:szCs w:val="22"/>
        </w:rPr>
        <w:t xml:space="preserve"> del 26 febbraio 2020</w:t>
      </w:r>
    </w:p>
    <w:p w14:paraId="6659FF77" w14:textId="77777777" w:rsidR="00545BD5" w:rsidRPr="00545BD5" w:rsidRDefault="00545BD5" w:rsidP="00545BD5">
      <w:pPr>
        <w:jc w:val="left"/>
        <w:rPr>
          <w:rFonts w:ascii="Arial" w:eastAsia="Times New Roman" w:hAnsi="Arial" w:cs="Arial"/>
          <w:color w:val="002060"/>
          <w:sz w:val="22"/>
          <w:szCs w:val="22"/>
        </w:rPr>
      </w:pPr>
    </w:p>
    <w:p w14:paraId="25AA6C5F" w14:textId="77777777" w:rsidR="00545BD5" w:rsidRPr="00545BD5" w:rsidRDefault="00545BD5" w:rsidP="00545BD5">
      <w:pPr>
        <w:rPr>
          <w:rFonts w:ascii="Arial" w:eastAsia="Times New Roman" w:hAnsi="Arial" w:cs="Arial"/>
          <w:color w:val="002060"/>
          <w:sz w:val="22"/>
          <w:szCs w:val="22"/>
        </w:rPr>
      </w:pPr>
      <w:r w:rsidRPr="00545BD5">
        <w:rPr>
          <w:rFonts w:ascii="Arial" w:eastAsia="Times New Roman" w:hAnsi="Arial" w:cs="Arial"/>
          <w:color w:val="002060"/>
          <w:sz w:val="22"/>
          <w:szCs w:val="22"/>
        </w:rPr>
        <w:t xml:space="preserve">a seguito del Deferimento n. 11066/827 </w:t>
      </w:r>
      <w:proofErr w:type="spellStart"/>
      <w:r w:rsidRPr="00545BD5">
        <w:rPr>
          <w:rFonts w:ascii="Arial" w:eastAsia="Times New Roman" w:hAnsi="Arial" w:cs="Arial"/>
          <w:color w:val="002060"/>
          <w:sz w:val="22"/>
          <w:szCs w:val="22"/>
        </w:rPr>
        <w:t>pf</w:t>
      </w:r>
      <w:proofErr w:type="spellEnd"/>
      <w:r w:rsidRPr="00545BD5">
        <w:rPr>
          <w:rFonts w:ascii="Arial" w:eastAsia="Times New Roman" w:hAnsi="Arial" w:cs="Arial"/>
          <w:color w:val="002060"/>
          <w:sz w:val="22"/>
          <w:szCs w:val="22"/>
        </w:rPr>
        <w:t xml:space="preserve"> 19-20/GC/LDF/</w:t>
      </w:r>
      <w:proofErr w:type="spellStart"/>
      <w:r w:rsidRPr="00545BD5">
        <w:rPr>
          <w:rFonts w:ascii="Arial" w:eastAsia="Times New Roman" w:hAnsi="Arial" w:cs="Arial"/>
          <w:color w:val="002060"/>
          <w:sz w:val="22"/>
          <w:szCs w:val="22"/>
        </w:rPr>
        <w:t>ac</w:t>
      </w:r>
      <w:proofErr w:type="spellEnd"/>
      <w:r w:rsidRPr="00545BD5">
        <w:rPr>
          <w:rFonts w:ascii="Arial" w:eastAsia="Times New Roman" w:hAnsi="Arial" w:cs="Arial"/>
          <w:color w:val="002060"/>
          <w:sz w:val="22"/>
          <w:szCs w:val="22"/>
        </w:rPr>
        <w:t xml:space="preserve"> del 26 febbraio 2020, a carico di Pancotto Frediano e dell’A.S.D. Montecosaro, la seguente</w:t>
      </w:r>
    </w:p>
    <w:p w14:paraId="160C40D2" w14:textId="77777777" w:rsidR="00545BD5" w:rsidRPr="00545BD5" w:rsidRDefault="00545BD5" w:rsidP="00545BD5">
      <w:pPr>
        <w:jc w:val="left"/>
        <w:rPr>
          <w:rFonts w:ascii="Times New Roman" w:eastAsia="Times New Roman" w:hAnsi="Times New Roman" w:cs="Times New Roman"/>
          <w:color w:val="002060"/>
          <w:sz w:val="22"/>
          <w:szCs w:val="22"/>
        </w:rPr>
      </w:pPr>
    </w:p>
    <w:p w14:paraId="6F1F76A0" w14:textId="77777777" w:rsidR="00545BD5" w:rsidRPr="00545BD5" w:rsidRDefault="00545BD5" w:rsidP="00545BD5">
      <w:pPr>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DECISIONE</w:t>
      </w:r>
    </w:p>
    <w:p w14:paraId="2516DD20"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Il deferimento </w:t>
      </w:r>
    </w:p>
    <w:p w14:paraId="792DD7FB" w14:textId="77777777" w:rsidR="00545BD5" w:rsidRPr="00545BD5" w:rsidRDefault="00545BD5" w:rsidP="00545BD5">
      <w:pPr>
        <w:rPr>
          <w:rFonts w:ascii="Arial" w:eastAsia="Times New Roman" w:hAnsi="Arial" w:cs="Times New Roman"/>
          <w:color w:val="002060"/>
          <w:sz w:val="22"/>
          <w:lang w:eastAsia="it-IT"/>
        </w:rPr>
      </w:pPr>
      <w:r w:rsidRPr="00545BD5">
        <w:rPr>
          <w:rFonts w:ascii="Arial" w:eastAsia="Times New Roman" w:hAnsi="Arial" w:cs="Arial"/>
          <w:color w:val="002060"/>
          <w:sz w:val="22"/>
          <w:szCs w:val="22"/>
          <w:lang w:eastAsia="it-IT"/>
        </w:rPr>
        <w:t xml:space="preserve">Con provvedimento in data 26 febbraio 2020 la Procura federale della F.I.G.C. </w:t>
      </w:r>
      <w:r w:rsidRPr="00545BD5">
        <w:rPr>
          <w:rFonts w:ascii="Arial" w:eastAsia="Times New Roman" w:hAnsi="Arial" w:cs="Times New Roman"/>
          <w:color w:val="002060"/>
          <w:sz w:val="22"/>
          <w:lang w:eastAsia="it-IT"/>
        </w:rPr>
        <w:t>ha deferito i soggetti indicati in epigrafe per rispondere:</w:t>
      </w:r>
    </w:p>
    <w:p w14:paraId="6EC3C3B3" w14:textId="77777777" w:rsidR="00545BD5" w:rsidRPr="00545BD5" w:rsidRDefault="00545BD5" w:rsidP="00545BD5">
      <w:pPr>
        <w:rPr>
          <w:rFonts w:ascii="Arial" w:eastAsia="Times New Roman" w:hAnsi="Arial" w:cs="Arial"/>
          <w:color w:val="002060"/>
          <w:sz w:val="22"/>
          <w:szCs w:val="22"/>
          <w:lang w:eastAsia="it-IT"/>
        </w:rPr>
      </w:pPr>
    </w:p>
    <w:p w14:paraId="67378C42" w14:textId="77777777" w:rsidR="00545BD5" w:rsidRPr="00545BD5" w:rsidRDefault="00545BD5" w:rsidP="00987F7E">
      <w:pPr>
        <w:numPr>
          <w:ilvl w:val="0"/>
          <w:numId w:val="1"/>
        </w:numPr>
        <w:tabs>
          <w:tab w:val="num" w:pos="720"/>
        </w:tabs>
        <w:rPr>
          <w:rFonts w:ascii="Arial" w:eastAsia="Times New Roman" w:hAnsi="Arial" w:cs="Arial"/>
          <w:i/>
          <w:color w:val="002060"/>
          <w:sz w:val="22"/>
          <w:szCs w:val="22"/>
          <w:lang w:eastAsia="it-IT"/>
        </w:rPr>
      </w:pPr>
      <w:r w:rsidRPr="00545BD5">
        <w:rPr>
          <w:rFonts w:ascii="Arial" w:eastAsia="Times New Roman" w:hAnsi="Arial" w:cs="Arial"/>
          <w:b/>
          <w:color w:val="002060"/>
          <w:sz w:val="22"/>
          <w:szCs w:val="22"/>
          <w:lang w:eastAsia="it-IT"/>
        </w:rPr>
        <w:t>PANCOTTO Frediano</w:t>
      </w:r>
      <w:r w:rsidRPr="00545BD5">
        <w:rPr>
          <w:rFonts w:ascii="Arial" w:eastAsia="Times New Roman" w:hAnsi="Arial" w:cs="Arial"/>
          <w:color w:val="002060"/>
          <w:sz w:val="22"/>
          <w:szCs w:val="22"/>
          <w:lang w:eastAsia="it-IT"/>
        </w:rPr>
        <w:t xml:space="preserve">, iscritto nell’Albo dei Tecnici e persona che svolge attività all’interno e nell’interesse dell’A.S.D. Montecosaro ai sensi dell’art. 2, comma 2, del Codice di giustizia sportiva, della violazione di cui agli artt. 4, comma 1, e </w:t>
      </w:r>
      <w:r w:rsidRPr="00545BD5">
        <w:rPr>
          <w:rFonts w:ascii="Arial" w:eastAsia="Times New Roman" w:hAnsi="Arial" w:cs="Arial"/>
          <w:color w:val="002060"/>
          <w:sz w:val="22"/>
          <w:szCs w:val="22"/>
          <w:lang w:eastAsia="it-IT"/>
        </w:rPr>
        <w:lastRenderedPageBreak/>
        <w:t>23, comma 1, del medesimo Codice di giustizia sportiva, per avere lo stesso, a mezzo di un “comunicato” pubblicato in data 20 gennaio 2020 sulla testata giornalistica web “</w:t>
      </w:r>
      <w:hyperlink r:id="rId15" w:history="1">
        <w:r w:rsidRPr="00545BD5">
          <w:rPr>
            <w:rFonts w:ascii="Arial" w:eastAsia="Times New Roman" w:hAnsi="Arial" w:cs="Arial"/>
            <w:i/>
            <w:color w:val="002060"/>
            <w:sz w:val="22"/>
            <w:szCs w:val="22"/>
            <w:u w:val="single"/>
            <w:lang w:eastAsia="it-IT"/>
          </w:rPr>
          <w:t>www.marcheingol.it</w:t>
        </w:r>
      </w:hyperlink>
      <w:r w:rsidRPr="00545BD5">
        <w:rPr>
          <w:rFonts w:ascii="Arial" w:eastAsia="Times New Roman" w:hAnsi="Arial" w:cs="Arial"/>
          <w:color w:val="002060"/>
          <w:sz w:val="22"/>
          <w:szCs w:val="22"/>
          <w:lang w:eastAsia="it-IT"/>
        </w:rPr>
        <w:t>”, espresso pubblicamente dichiarazioni, così come riportate nell’atto di imputazione, da intendersi qui integralmente trascritte, lesive della reputazione della classe arbitrale e, in particolare, dell’arbitro della gara Calcio Atletico Ascoli/Montecosaro, disputatosi in data 18 gennaio 2020 e valevole per il Campionato di Promozione Regionale Marche, girone “B”;</w:t>
      </w:r>
    </w:p>
    <w:p w14:paraId="590C9EE9" w14:textId="77777777" w:rsidR="00545BD5" w:rsidRPr="00545BD5" w:rsidRDefault="00545BD5" w:rsidP="00987F7E">
      <w:pPr>
        <w:numPr>
          <w:ilvl w:val="0"/>
          <w:numId w:val="1"/>
        </w:numPr>
        <w:tabs>
          <w:tab w:val="num" w:pos="720"/>
        </w:tabs>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l’</w:t>
      </w:r>
      <w:r w:rsidRPr="00545BD5">
        <w:rPr>
          <w:rFonts w:ascii="Arial" w:eastAsia="Times New Roman" w:hAnsi="Arial" w:cs="Arial"/>
          <w:b/>
          <w:color w:val="002060"/>
          <w:sz w:val="22"/>
          <w:szCs w:val="22"/>
          <w:lang w:eastAsia="it-IT"/>
        </w:rPr>
        <w:t xml:space="preserve">A.S.D. MONTECOSARO </w:t>
      </w:r>
      <w:r w:rsidRPr="00545BD5">
        <w:rPr>
          <w:rFonts w:ascii="Arial" w:eastAsia="Times New Roman" w:hAnsi="Arial" w:cs="Arial"/>
          <w:color w:val="002060"/>
          <w:sz w:val="22"/>
          <w:szCs w:val="22"/>
          <w:lang w:eastAsia="it-IT"/>
        </w:rPr>
        <w:t>della violazione di cui agli artt. 6, comma 2, 23, comma 5, del Codice di giustizia sportiva, a titolo di responsabilità oggettiva per le azioni ed i comportamenti disciplinarmente rilevanti, posti in essere dal tecnico Pancotto Frediano, così come sopra indicati.</w:t>
      </w:r>
    </w:p>
    <w:p w14:paraId="54392FCD" w14:textId="77777777" w:rsidR="00545BD5" w:rsidRPr="00545BD5" w:rsidRDefault="00545BD5" w:rsidP="00545BD5">
      <w:pPr>
        <w:tabs>
          <w:tab w:val="left" w:pos="720"/>
        </w:tabs>
        <w:rPr>
          <w:rFonts w:ascii="Arial" w:eastAsia="Times New Roman" w:hAnsi="Arial" w:cs="Arial"/>
          <w:color w:val="002060"/>
          <w:sz w:val="22"/>
          <w:szCs w:val="22"/>
          <w:lang w:eastAsia="it-IT"/>
        </w:rPr>
      </w:pPr>
    </w:p>
    <w:p w14:paraId="30EBBF8A" w14:textId="77777777" w:rsidR="00545BD5" w:rsidRPr="00545BD5" w:rsidRDefault="00545BD5" w:rsidP="00545BD5">
      <w:pPr>
        <w:tabs>
          <w:tab w:val="left" w:pos="720"/>
        </w:tabs>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t xml:space="preserve">Con nota in data 5 marzo 2020 questo Tribunale federale territoriale ha disposto la notificazione dell’avviso di convocazione per la trattazione del giudizio, fissata - a seguito dei rinvii e sospensioni dei termini processuali determinati dalla nota emergenza epidemiologica Covid-19 - per l’odierna riunione, con l’avvertimento che gli atti sarebbero rimasti depositati nei termini di legge potendo le parti, entro tali termini, prenderne visione, estrarre copia e presentare memorie, istanze, documenti e quant’altro ritenuto utile ai fini della difesa. </w:t>
      </w:r>
    </w:p>
    <w:p w14:paraId="5F1FD278" w14:textId="77777777" w:rsidR="00545BD5" w:rsidRPr="00545BD5" w:rsidRDefault="00545BD5" w:rsidP="00545BD5">
      <w:pPr>
        <w:tabs>
          <w:tab w:val="left" w:pos="720"/>
        </w:tabs>
        <w:rPr>
          <w:rFonts w:ascii="Arial" w:eastAsia="Times New Roman" w:hAnsi="Arial" w:cs="Times New Roman"/>
          <w:color w:val="002060"/>
          <w:sz w:val="22"/>
          <w:lang w:eastAsia="it-IT"/>
        </w:rPr>
      </w:pPr>
    </w:p>
    <w:p w14:paraId="62DA2E6B" w14:textId="77777777" w:rsidR="00545BD5" w:rsidRPr="00545BD5" w:rsidRDefault="00545BD5" w:rsidP="00545BD5">
      <w:pPr>
        <w:tabs>
          <w:tab w:val="left" w:pos="720"/>
        </w:tabs>
        <w:rPr>
          <w:rFonts w:ascii="Arial" w:eastAsia="Times New Roman" w:hAnsi="Arial" w:cs="Times New Roman"/>
          <w:b/>
          <w:color w:val="002060"/>
          <w:sz w:val="22"/>
          <w:lang w:eastAsia="it-IT"/>
        </w:rPr>
      </w:pPr>
      <w:r w:rsidRPr="00545BD5">
        <w:rPr>
          <w:rFonts w:ascii="Arial" w:eastAsia="Times New Roman" w:hAnsi="Arial" w:cs="Times New Roman"/>
          <w:b/>
          <w:color w:val="002060"/>
          <w:sz w:val="22"/>
          <w:lang w:eastAsia="it-IT"/>
        </w:rPr>
        <w:t>Le memorie difensive</w:t>
      </w:r>
    </w:p>
    <w:p w14:paraId="67339D21" w14:textId="77777777" w:rsidR="00545BD5" w:rsidRPr="00545BD5" w:rsidRDefault="00545BD5" w:rsidP="00545BD5">
      <w:pPr>
        <w:tabs>
          <w:tab w:val="left" w:pos="720"/>
        </w:tabs>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t>Nei termini di rito il tecnico deferito ha fatto pervenire una memoria difensiva con la quale, ricordando la sua “storia calcistica” ed il suo impegno per la diffusione degli autentici valori sportivi: - ha ammesso di non avere, nell’occasione, “mantenuto la necessaria lucidità”, giudicando “inopportuno e sbagliato” quanto sostenuto nella pubblicazione in questione, senza tuttavia “aver trasceso i toni … della buona educazione”; - ha escluso ogni coinvolgimento della Società; - ha porto le sue scuse alla classe arbitrale ed in particolare alla terna della gara in questione; - si è impegnato per il futuro a lottare “contro la cultura degli alibi e di conseguenza nel sostenere la terzietà della classe arbitrale”, anche organizzando all’uopo specifici eventi sportivi.</w:t>
      </w:r>
    </w:p>
    <w:p w14:paraId="421FE829" w14:textId="77777777" w:rsidR="00545BD5" w:rsidRPr="00545BD5" w:rsidRDefault="00545BD5" w:rsidP="00545BD5">
      <w:pPr>
        <w:tabs>
          <w:tab w:val="left" w:pos="720"/>
        </w:tabs>
        <w:rPr>
          <w:rFonts w:ascii="Arial" w:eastAsia="Times New Roman" w:hAnsi="Arial" w:cs="Times New Roman"/>
          <w:b/>
          <w:color w:val="002060"/>
          <w:sz w:val="22"/>
          <w:lang w:eastAsia="it-IT"/>
        </w:rPr>
      </w:pPr>
    </w:p>
    <w:p w14:paraId="5D1A3952" w14:textId="77777777" w:rsidR="00545BD5" w:rsidRPr="00545BD5" w:rsidRDefault="00545BD5" w:rsidP="00545BD5">
      <w:pPr>
        <w:tabs>
          <w:tab w:val="left" w:pos="720"/>
        </w:tabs>
        <w:rPr>
          <w:rFonts w:ascii="Arial" w:eastAsia="Times New Roman" w:hAnsi="Arial" w:cs="Times New Roman"/>
          <w:b/>
          <w:color w:val="002060"/>
          <w:sz w:val="22"/>
          <w:lang w:eastAsia="it-IT"/>
        </w:rPr>
      </w:pPr>
      <w:r w:rsidRPr="00545BD5">
        <w:rPr>
          <w:rFonts w:ascii="Arial" w:eastAsia="Times New Roman" w:hAnsi="Arial" w:cs="Times New Roman"/>
          <w:b/>
          <w:color w:val="002060"/>
          <w:sz w:val="22"/>
          <w:lang w:eastAsia="it-IT"/>
        </w:rPr>
        <w:t>Il dibattimento</w:t>
      </w:r>
    </w:p>
    <w:p w14:paraId="5215E31E"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All’odierna riunione di trattazione, come sopra fissata, era presente il rappresentante della Procura federale; nessuno è comparso per i deferiti.</w:t>
      </w:r>
    </w:p>
    <w:p w14:paraId="2CB6D80E"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Aperta la fase dibattimentale, il rappresentante della Procura federale, richiamati i termini del deferimento, concludeva per l’affermazione di responsabilità dei deferiti con richiesta di irrogazione di sanzioni come da verbale d’udienza.</w:t>
      </w:r>
    </w:p>
    <w:p w14:paraId="7D8B68F9"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Sulle conclusioni come sopra trascritte, il Tribunale federale tratteneva il procedimento per la decisione. </w:t>
      </w:r>
    </w:p>
    <w:p w14:paraId="68471B21" w14:textId="77777777" w:rsidR="00545BD5" w:rsidRPr="00545BD5" w:rsidRDefault="00545BD5" w:rsidP="00545BD5">
      <w:pPr>
        <w:rPr>
          <w:rFonts w:ascii="Arial" w:eastAsia="Times New Roman" w:hAnsi="Arial" w:cs="Arial"/>
          <w:iCs/>
          <w:color w:val="002060"/>
          <w:sz w:val="22"/>
          <w:szCs w:val="22"/>
          <w:lang w:eastAsia="it-IT"/>
        </w:rPr>
      </w:pPr>
    </w:p>
    <w:p w14:paraId="0AE8B8CD"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 xml:space="preserve">La decisione </w:t>
      </w:r>
    </w:p>
    <w:p w14:paraId="1D0654F6" w14:textId="77777777" w:rsidR="00545BD5" w:rsidRPr="00545BD5" w:rsidRDefault="00545BD5" w:rsidP="00545BD5">
      <w:pPr>
        <w:overflowPunct w:val="0"/>
        <w:autoSpaceDE w:val="0"/>
        <w:autoSpaceDN w:val="0"/>
        <w:adjustRightInd w:val="0"/>
        <w:textAlignment w:val="baseline"/>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t>Dalle risultanze acquisite agli atti del procedimento, risultano provati, peraltro non contestati, i fatti posti a fondamento del deferimento che, pertanto, deve ritenersi fondato per le motivazioni ivi addotte ed alle quali, per brevità espositiva, si rinvia integralmente.</w:t>
      </w:r>
    </w:p>
    <w:p w14:paraId="16F61598" w14:textId="77777777" w:rsidR="00545BD5" w:rsidRPr="00545BD5" w:rsidRDefault="00545BD5" w:rsidP="00545BD5">
      <w:pPr>
        <w:overflowPunct w:val="0"/>
        <w:autoSpaceDE w:val="0"/>
        <w:autoSpaceDN w:val="0"/>
        <w:adjustRightInd w:val="0"/>
        <w:textAlignment w:val="baseline"/>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t>Come correttamente rilevato dalla Procura federale, le condotte indicate, le dichiarazioni lesive della reputazione della classe arbitrale e, in particolare, dell’arbitro della gara in questione, di tenore inequivocabile, espresse dal tecnico deferito pubblicamente, in quanto destinate ad essere conosciute da più persone per i mezzi e la modalità di comunicazione (pubblicazione su siti web), risultano idonee a violare i principi di correttezza morale e probità (art. 4, comma 1, CGS) ed il “divieto di esprimere pubblicamente giudizi o rilievi lesivi della reputazione di persone” (art. 23, comma 1, CGS), che dunque inducono ad affermare la responsabilità dei deferiti in ordine agli addebiti loro contestati.</w:t>
      </w:r>
    </w:p>
    <w:p w14:paraId="79A732D8" w14:textId="77777777" w:rsidR="00545BD5" w:rsidRPr="00545BD5" w:rsidRDefault="00545BD5" w:rsidP="00545BD5">
      <w:pPr>
        <w:overflowPunct w:val="0"/>
        <w:autoSpaceDE w:val="0"/>
        <w:autoSpaceDN w:val="0"/>
        <w:adjustRightInd w:val="0"/>
        <w:textAlignment w:val="baseline"/>
        <w:rPr>
          <w:rFonts w:ascii="Arial" w:eastAsia="Times New Roman" w:hAnsi="Arial" w:cs="Times New Roman"/>
          <w:color w:val="002060"/>
          <w:sz w:val="22"/>
          <w:lang w:eastAsia="it-IT"/>
        </w:rPr>
      </w:pPr>
      <w:proofErr w:type="gramStart"/>
      <w:r w:rsidRPr="00545BD5">
        <w:rPr>
          <w:rFonts w:ascii="Arial" w:eastAsia="Times New Roman" w:hAnsi="Arial" w:cs="Times New Roman"/>
          <w:color w:val="002060"/>
          <w:sz w:val="22"/>
          <w:lang w:eastAsia="it-IT"/>
        </w:rPr>
        <w:t>E’</w:t>
      </w:r>
      <w:proofErr w:type="gramEnd"/>
      <w:r w:rsidRPr="00545BD5">
        <w:rPr>
          <w:rFonts w:ascii="Arial" w:eastAsia="Times New Roman" w:hAnsi="Arial" w:cs="Times New Roman"/>
          <w:color w:val="002060"/>
          <w:sz w:val="22"/>
          <w:lang w:eastAsia="it-IT"/>
        </w:rPr>
        <w:t xml:space="preserve"> indubitabile infatti che accusare la classe arbitrale ed, in particolare, il direttore di gara, nei termini sopra esposti, travalichi i limiti della libertà di critica e di opinione e ne leda, invece, la reputazione. </w:t>
      </w:r>
    </w:p>
    <w:p w14:paraId="1E568560" w14:textId="77777777" w:rsidR="00545BD5" w:rsidRPr="00545BD5" w:rsidRDefault="00545BD5" w:rsidP="00545BD5">
      <w:pPr>
        <w:overflowPunct w:val="0"/>
        <w:autoSpaceDE w:val="0"/>
        <w:autoSpaceDN w:val="0"/>
        <w:adjustRightInd w:val="0"/>
        <w:textAlignment w:val="baseline"/>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t xml:space="preserve">Non può sorgere dubbio alcuno in relazione alla contrarietà ai principi federali delle dichiarazioni in esame. </w:t>
      </w:r>
    </w:p>
    <w:p w14:paraId="784785EB" w14:textId="77777777" w:rsidR="00545BD5" w:rsidRPr="00545BD5" w:rsidRDefault="00545BD5" w:rsidP="00545BD5">
      <w:pPr>
        <w:overflowPunct w:val="0"/>
        <w:autoSpaceDE w:val="0"/>
        <w:autoSpaceDN w:val="0"/>
        <w:adjustRightInd w:val="0"/>
        <w:textAlignment w:val="baseline"/>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t>Le stesse infatti, consideratone il tenore, il contenuto, il contesto in cui sono state formulate, gli strumenti di diffusione, sfociano obiettivamente in una vera e propria denigrazione della classe arbitrale e dell’operato dell’arbitro della specifica gara.</w:t>
      </w:r>
    </w:p>
    <w:p w14:paraId="6AE9849A" w14:textId="77777777" w:rsidR="00545BD5" w:rsidRPr="00545BD5" w:rsidRDefault="00545BD5" w:rsidP="00545BD5">
      <w:pPr>
        <w:overflowPunct w:val="0"/>
        <w:autoSpaceDE w:val="0"/>
        <w:autoSpaceDN w:val="0"/>
        <w:adjustRightInd w:val="0"/>
        <w:textAlignment w:val="baseline"/>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t xml:space="preserve">Di dette violazioni, ritiene il Collegio debba rispondere, ai sensi dell’art. 6, comma 2, CGS, anche la Società posto che il tecnico deferito, per sua stessa ammissione, ha “sempre operato sia come allenatore che come responsabile … del settore giovanile” della medesima Società.  </w:t>
      </w:r>
    </w:p>
    <w:p w14:paraId="1B90E815" w14:textId="77777777" w:rsidR="00545BD5" w:rsidRPr="00545BD5" w:rsidRDefault="00545BD5" w:rsidP="00545BD5">
      <w:pPr>
        <w:overflowPunct w:val="0"/>
        <w:autoSpaceDE w:val="0"/>
        <w:autoSpaceDN w:val="0"/>
        <w:adjustRightInd w:val="0"/>
        <w:textAlignment w:val="baseline"/>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lastRenderedPageBreak/>
        <w:t>In merito al trattamento sanzionatorio da applicare, vista la normativa di riferimento e le richieste della Procura federale, accertata la responsabilità come emergente dall’atto di deferimento, tenuto conto di tutti gli elementi della fattispecie in esame e, in particolare, del pentimento mostrato dal tecnico deferito, si ritengono congrue le sanzioni di seguito indicate.</w:t>
      </w:r>
    </w:p>
    <w:p w14:paraId="212422E8" w14:textId="77777777" w:rsidR="00545BD5" w:rsidRPr="00545BD5" w:rsidRDefault="00545BD5" w:rsidP="00545BD5">
      <w:pPr>
        <w:overflowPunct w:val="0"/>
        <w:autoSpaceDE w:val="0"/>
        <w:autoSpaceDN w:val="0"/>
        <w:adjustRightInd w:val="0"/>
        <w:textAlignment w:val="baseline"/>
        <w:rPr>
          <w:rFonts w:ascii="Arial" w:eastAsia="Times New Roman" w:hAnsi="Arial" w:cs="Times New Roman"/>
          <w:color w:val="002060"/>
          <w:sz w:val="22"/>
          <w:lang w:eastAsia="it-IT"/>
        </w:rPr>
      </w:pPr>
    </w:p>
    <w:p w14:paraId="025BD761" w14:textId="77777777" w:rsidR="00545BD5" w:rsidRPr="00545BD5" w:rsidRDefault="00545BD5" w:rsidP="00545BD5">
      <w:pP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Il dispositivo</w:t>
      </w:r>
    </w:p>
    <w:p w14:paraId="18626774" w14:textId="77777777" w:rsidR="00545BD5" w:rsidRPr="00545BD5" w:rsidRDefault="00545BD5" w:rsidP="00545BD5">
      <w:pPr>
        <w:jc w:val="center"/>
        <w:rPr>
          <w:rFonts w:ascii="Arial" w:eastAsia="Times New Roman" w:hAnsi="Arial" w:cs="Arial"/>
          <w:b/>
          <w:color w:val="002060"/>
          <w:sz w:val="22"/>
          <w:szCs w:val="22"/>
          <w:lang w:eastAsia="it-IT"/>
        </w:rPr>
      </w:pPr>
      <w:r w:rsidRPr="00545BD5">
        <w:rPr>
          <w:rFonts w:ascii="Arial" w:eastAsia="Times New Roman" w:hAnsi="Arial" w:cs="Arial"/>
          <w:b/>
          <w:color w:val="002060"/>
          <w:sz w:val="22"/>
          <w:szCs w:val="22"/>
          <w:lang w:eastAsia="it-IT"/>
        </w:rPr>
        <w:t>P.Q.M.</w:t>
      </w:r>
    </w:p>
    <w:p w14:paraId="12277E00" w14:textId="77777777" w:rsidR="00545BD5" w:rsidRPr="00545BD5" w:rsidRDefault="00545BD5" w:rsidP="00545BD5">
      <w:pPr>
        <w:rPr>
          <w:rFonts w:ascii="Arial" w:eastAsia="Times New Roman" w:hAnsi="Arial" w:cs="Arial"/>
          <w:color w:val="002060"/>
          <w:sz w:val="22"/>
          <w:szCs w:val="22"/>
          <w:lang w:eastAsia="it-IT"/>
        </w:rPr>
      </w:pPr>
    </w:p>
    <w:p w14:paraId="10197A9A"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Il Tribunale federale territoriale, all’esito della camera di consiglio, accoglie il deferimento in epigrafe e, per l’effetto, applica le seguenti sanzioni: </w:t>
      </w:r>
    </w:p>
    <w:p w14:paraId="3C812D0E" w14:textId="77777777" w:rsidR="00545BD5" w:rsidRPr="00545BD5" w:rsidRDefault="00545BD5" w:rsidP="00545BD5">
      <w:pPr>
        <w:ind w:left="540"/>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 </w:t>
      </w:r>
    </w:p>
    <w:p w14:paraId="42AA3406" w14:textId="77777777" w:rsidR="00545BD5" w:rsidRPr="00545BD5" w:rsidRDefault="00545BD5" w:rsidP="00987F7E">
      <w:pPr>
        <w:numPr>
          <w:ilvl w:val="0"/>
          <w:numId w:val="4"/>
        </w:num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 tecnico PANCOTTO Frediano, la squalifica per mesi 4 (quattro);</w:t>
      </w:r>
    </w:p>
    <w:p w14:paraId="169A9E07" w14:textId="77777777" w:rsidR="00545BD5" w:rsidRPr="00545BD5" w:rsidRDefault="00545BD5" w:rsidP="00987F7E">
      <w:pPr>
        <w:numPr>
          <w:ilvl w:val="0"/>
          <w:numId w:val="4"/>
        </w:num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all’A.S.D. MONTECOSARO, l’ammenda di € 100,00 (cento/00).</w:t>
      </w:r>
    </w:p>
    <w:p w14:paraId="44AD2FD6" w14:textId="77777777" w:rsidR="00545BD5" w:rsidRPr="00545BD5" w:rsidRDefault="00545BD5" w:rsidP="00545BD5">
      <w:pPr>
        <w:rPr>
          <w:rFonts w:ascii="Arial" w:eastAsia="Times New Roman" w:hAnsi="Arial" w:cs="Arial"/>
          <w:color w:val="002060"/>
          <w:sz w:val="22"/>
          <w:szCs w:val="22"/>
          <w:lang w:eastAsia="it-IT"/>
        </w:rPr>
      </w:pPr>
    </w:p>
    <w:p w14:paraId="4310EE8C"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Manda alla Segreteria del Comitato Regionale Marche per le comunicazioni, anche con posta elettronica certificata, e gli adempimenti conseguenti.</w:t>
      </w:r>
    </w:p>
    <w:p w14:paraId="7B9C4779"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Così deciso in Ancona, nella sede della FIGC – LND - Comitato Regionale Marche, in data 04 giugno 2020.</w:t>
      </w:r>
    </w:p>
    <w:p w14:paraId="356EEC43"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L’Estensore                                                                                                        Il Presidente                                                                                                                                      </w:t>
      </w:r>
    </w:p>
    <w:p w14:paraId="7B6A9131"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F.to in originale                                                                                                   F.to in originale</w:t>
      </w:r>
    </w:p>
    <w:p w14:paraId="4250F040"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Valentina Pupo                                                                                                   Giammario Schippa</w:t>
      </w:r>
    </w:p>
    <w:p w14:paraId="361D8D02" w14:textId="77777777" w:rsidR="00545BD5" w:rsidRPr="00545BD5" w:rsidRDefault="00545BD5" w:rsidP="00545BD5">
      <w:pPr>
        <w:rPr>
          <w:rFonts w:ascii="Arial" w:eastAsia="Times New Roman" w:hAnsi="Arial" w:cs="Arial"/>
          <w:color w:val="002060"/>
          <w:sz w:val="22"/>
          <w:szCs w:val="22"/>
          <w:lang w:eastAsia="it-IT"/>
        </w:rPr>
      </w:pPr>
    </w:p>
    <w:p w14:paraId="26B763B0"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Depositato in Ancona in data 8 giugno 2020</w:t>
      </w:r>
    </w:p>
    <w:p w14:paraId="6478283C" w14:textId="77777777" w:rsidR="00545BD5" w:rsidRPr="00545BD5" w:rsidRDefault="00545BD5" w:rsidP="00545BD5">
      <w:pPr>
        <w:rPr>
          <w:rFonts w:ascii="Arial" w:eastAsia="Times New Roman" w:hAnsi="Arial" w:cs="Arial"/>
          <w:color w:val="002060"/>
          <w:sz w:val="22"/>
          <w:szCs w:val="22"/>
          <w:lang w:eastAsia="it-IT"/>
        </w:rPr>
      </w:pPr>
    </w:p>
    <w:p w14:paraId="70AC62B5"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 xml:space="preserve">Il Segretario                                                                                             </w:t>
      </w:r>
    </w:p>
    <w:p w14:paraId="20539C96" w14:textId="77777777" w:rsidR="00545BD5" w:rsidRPr="00545BD5" w:rsidRDefault="00545BD5" w:rsidP="00545BD5">
      <w:pPr>
        <w:rPr>
          <w:rFonts w:ascii="Arial" w:eastAsia="Times New Roman" w:hAnsi="Arial" w:cs="Arial"/>
          <w:color w:val="002060"/>
          <w:sz w:val="22"/>
          <w:szCs w:val="22"/>
          <w:lang w:eastAsia="it-IT"/>
        </w:rPr>
      </w:pPr>
      <w:r w:rsidRPr="00545BD5">
        <w:rPr>
          <w:rFonts w:ascii="Arial" w:eastAsia="Times New Roman" w:hAnsi="Arial" w:cs="Arial"/>
          <w:color w:val="002060"/>
          <w:sz w:val="22"/>
          <w:szCs w:val="22"/>
          <w:lang w:eastAsia="it-IT"/>
        </w:rPr>
        <w:t>F.to in originale</w:t>
      </w:r>
    </w:p>
    <w:p w14:paraId="42AAF072" w14:textId="77777777" w:rsidR="00545BD5" w:rsidRPr="00545BD5" w:rsidRDefault="00545BD5" w:rsidP="00545BD5">
      <w:pPr>
        <w:rPr>
          <w:rFonts w:ascii="Arial" w:eastAsia="Times New Roman" w:hAnsi="Arial" w:cs="Times New Roman"/>
          <w:color w:val="002060"/>
          <w:sz w:val="22"/>
          <w:lang w:eastAsia="it-IT"/>
        </w:rPr>
      </w:pPr>
      <w:r w:rsidRPr="00545BD5">
        <w:rPr>
          <w:rFonts w:ascii="Arial" w:eastAsia="Times New Roman" w:hAnsi="Arial" w:cs="Times New Roman"/>
          <w:color w:val="002060"/>
          <w:sz w:val="22"/>
          <w:lang w:eastAsia="it-IT"/>
        </w:rPr>
        <w:t>Angelo Castellana</w:t>
      </w:r>
    </w:p>
    <w:p w14:paraId="0A56BDC3" w14:textId="13302A30" w:rsidR="00545BD5" w:rsidRDefault="00545BD5" w:rsidP="005A3302">
      <w:pPr>
        <w:overflowPunct w:val="0"/>
        <w:autoSpaceDE w:val="0"/>
        <w:autoSpaceDN w:val="0"/>
        <w:adjustRightInd w:val="0"/>
        <w:rPr>
          <w:rFonts w:ascii="Arial" w:eastAsia="Times New Roman" w:hAnsi="Arial" w:cs="Arial"/>
          <w:b/>
          <w:noProof/>
          <w:color w:val="002060"/>
          <w:sz w:val="28"/>
          <w:szCs w:val="28"/>
          <w:u w:val="single"/>
        </w:rPr>
      </w:pPr>
    </w:p>
    <w:p w14:paraId="39CF3659" w14:textId="77777777" w:rsidR="00545BD5" w:rsidRPr="005A3302" w:rsidRDefault="00545BD5" w:rsidP="005A3302">
      <w:pPr>
        <w:overflowPunct w:val="0"/>
        <w:autoSpaceDE w:val="0"/>
        <w:autoSpaceDN w:val="0"/>
        <w:adjustRightInd w:val="0"/>
        <w:rPr>
          <w:rFonts w:ascii="Arial" w:eastAsia="Times New Roman" w:hAnsi="Arial" w:cs="Arial"/>
          <w:b/>
          <w:noProof/>
          <w:color w:val="002060"/>
          <w:sz w:val="28"/>
          <w:szCs w:val="28"/>
          <w:u w:val="single"/>
        </w:rPr>
      </w:pPr>
    </w:p>
    <w:p w14:paraId="1A7F6007" w14:textId="786C3BE7" w:rsidR="004614B2" w:rsidRPr="00D9255B" w:rsidRDefault="004614B2" w:rsidP="004614B2">
      <w:pPr>
        <w:pStyle w:val="TITOLOCAMPIONATO"/>
        <w:shd w:val="clear" w:color="auto" w:fill="002060"/>
        <w:spacing w:beforeAutospacing="0" w:after="0" w:afterAutospacing="0"/>
        <w:outlineLvl w:val="0"/>
        <w:rPr>
          <w:color w:val="FFFFFF"/>
        </w:rPr>
      </w:pPr>
      <w:bookmarkStart w:id="5" w:name="_Toc42693785"/>
      <w:r w:rsidRPr="00CC75E8">
        <w:rPr>
          <w:color w:val="FFFFFF"/>
        </w:rPr>
        <w:t>COMUNICAZIONI DEL</w:t>
      </w:r>
      <w:r>
        <w:rPr>
          <w:color w:val="FFFFFF"/>
        </w:rPr>
        <w:t>LA DELEGAZIONE PROVINCIALE</w:t>
      </w:r>
      <w:bookmarkEnd w:id="5"/>
    </w:p>
    <w:p w14:paraId="2393A57E" w14:textId="48850AC2" w:rsidR="004614B2" w:rsidRDefault="004614B2" w:rsidP="004614B2">
      <w:pPr>
        <w:jc w:val="left"/>
        <w:rPr>
          <w:rFonts w:ascii="Arial" w:eastAsia="Times New Roman" w:hAnsi="Arial" w:cs="Arial"/>
          <w:b/>
          <w:bCs/>
          <w:sz w:val="28"/>
          <w:szCs w:val="28"/>
          <w:u w:val="single"/>
        </w:rPr>
      </w:pPr>
    </w:p>
    <w:p w14:paraId="50131808" w14:textId="13F10F5A" w:rsidR="005C65CA" w:rsidRPr="005A3302" w:rsidRDefault="005C65CA" w:rsidP="005C65CA">
      <w:pPr>
        <w:overflowPunct w:val="0"/>
        <w:autoSpaceDE w:val="0"/>
        <w:autoSpaceDN w:val="0"/>
        <w:adjustRightInd w:val="0"/>
        <w:rPr>
          <w:rFonts w:ascii="Arial" w:eastAsia="Times New Roman" w:hAnsi="Arial" w:cs="Times New Roman"/>
          <w:b/>
          <w:noProof/>
          <w:color w:val="002060"/>
          <w:sz w:val="28"/>
          <w:szCs w:val="28"/>
          <w:u w:val="single"/>
        </w:rPr>
      </w:pPr>
      <w:r w:rsidRPr="005A3302">
        <w:rPr>
          <w:rFonts w:ascii="Arial" w:eastAsia="Times New Roman" w:hAnsi="Arial" w:cs="Times New Roman"/>
          <w:b/>
          <w:noProof/>
          <w:color w:val="002060"/>
          <w:sz w:val="28"/>
          <w:szCs w:val="28"/>
          <w:u w:val="single"/>
        </w:rPr>
        <w:t>CHIUSURA SED</w:t>
      </w:r>
      <w:r>
        <w:rPr>
          <w:rFonts w:ascii="Arial" w:eastAsia="Times New Roman" w:hAnsi="Arial" w:cs="Times New Roman"/>
          <w:b/>
          <w:noProof/>
          <w:color w:val="002060"/>
          <w:sz w:val="28"/>
          <w:szCs w:val="28"/>
          <w:u w:val="single"/>
        </w:rPr>
        <w:t>E</w:t>
      </w:r>
      <w:r w:rsidRPr="005A3302">
        <w:rPr>
          <w:rFonts w:ascii="Arial" w:eastAsia="Times New Roman" w:hAnsi="Arial" w:cs="Times New Roman"/>
          <w:b/>
          <w:noProof/>
          <w:color w:val="002060"/>
          <w:sz w:val="28"/>
          <w:szCs w:val="28"/>
          <w:u w:val="single"/>
        </w:rPr>
        <w:t xml:space="preserve"> </w:t>
      </w:r>
    </w:p>
    <w:p w14:paraId="078DBA69" w14:textId="77777777" w:rsidR="005C65CA" w:rsidRPr="005A3302" w:rsidRDefault="005C65CA" w:rsidP="005C65CA">
      <w:pPr>
        <w:overflowPunct w:val="0"/>
        <w:autoSpaceDE w:val="0"/>
        <w:autoSpaceDN w:val="0"/>
        <w:adjustRightInd w:val="0"/>
        <w:rPr>
          <w:rFonts w:ascii="Arial" w:eastAsia="Times New Roman" w:hAnsi="Arial" w:cs="Times New Roman"/>
          <w:noProof/>
          <w:color w:val="002060"/>
          <w:sz w:val="22"/>
        </w:rPr>
      </w:pPr>
    </w:p>
    <w:p w14:paraId="6334F6E7" w14:textId="11D19E4C" w:rsidR="005C65CA" w:rsidRPr="005A3302" w:rsidRDefault="005C65CA" w:rsidP="005C65CA">
      <w:pPr>
        <w:overflowPunct w:val="0"/>
        <w:autoSpaceDE w:val="0"/>
        <w:autoSpaceDN w:val="0"/>
        <w:adjustRightInd w:val="0"/>
        <w:spacing w:before="120" w:after="120"/>
        <w:rPr>
          <w:rFonts w:ascii="Arial" w:eastAsia="Times New Roman" w:hAnsi="Arial" w:cs="Times New Roman"/>
          <w:noProof/>
          <w:color w:val="002060"/>
          <w:sz w:val="22"/>
        </w:rPr>
      </w:pPr>
      <w:r w:rsidRPr="005A3302">
        <w:rPr>
          <w:rFonts w:ascii="Arial" w:eastAsia="Times New Roman" w:hAnsi="Arial" w:cs="Times New Roman"/>
          <w:noProof/>
          <w:color w:val="002060"/>
          <w:sz w:val="22"/>
        </w:rPr>
        <w:t xml:space="preserve">Si </w:t>
      </w:r>
      <w:r>
        <w:rPr>
          <w:rFonts w:ascii="Arial" w:eastAsia="Times New Roman" w:hAnsi="Arial" w:cs="Times New Roman"/>
          <w:noProof/>
          <w:color w:val="002060"/>
          <w:sz w:val="22"/>
        </w:rPr>
        <w:t xml:space="preserve">rammenta che </w:t>
      </w:r>
      <w:r w:rsidRPr="005A3302">
        <w:rPr>
          <w:rFonts w:ascii="Arial" w:eastAsia="Times New Roman" w:hAnsi="Arial" w:cs="Times New Roman"/>
          <w:noProof/>
          <w:color w:val="002060"/>
          <w:sz w:val="22"/>
        </w:rPr>
        <w:t>l</w:t>
      </w:r>
      <w:r>
        <w:rPr>
          <w:rFonts w:ascii="Arial" w:eastAsia="Times New Roman" w:hAnsi="Arial" w:cs="Times New Roman"/>
          <w:noProof/>
          <w:color w:val="002060"/>
          <w:sz w:val="22"/>
        </w:rPr>
        <w:t>a</w:t>
      </w:r>
      <w:r w:rsidRPr="005A3302">
        <w:rPr>
          <w:rFonts w:ascii="Arial" w:eastAsia="Times New Roman" w:hAnsi="Arial" w:cs="Times New Roman"/>
          <w:noProof/>
          <w:color w:val="002060"/>
          <w:sz w:val="22"/>
        </w:rPr>
        <w:t xml:space="preserve"> </w:t>
      </w:r>
      <w:r>
        <w:rPr>
          <w:rFonts w:ascii="Arial" w:eastAsia="Times New Roman" w:hAnsi="Arial" w:cs="Times New Roman"/>
          <w:noProof/>
          <w:color w:val="002060"/>
          <w:sz w:val="22"/>
        </w:rPr>
        <w:t>S</w:t>
      </w:r>
      <w:r w:rsidRPr="005A3302">
        <w:rPr>
          <w:rFonts w:ascii="Arial" w:eastAsia="Times New Roman" w:hAnsi="Arial" w:cs="Times New Roman"/>
          <w:noProof/>
          <w:color w:val="002060"/>
          <w:sz w:val="22"/>
        </w:rPr>
        <w:t>ed</w:t>
      </w:r>
      <w:r>
        <w:rPr>
          <w:rFonts w:ascii="Arial" w:eastAsia="Times New Roman" w:hAnsi="Arial" w:cs="Times New Roman"/>
          <w:noProof/>
          <w:color w:val="002060"/>
          <w:sz w:val="22"/>
        </w:rPr>
        <w:t>e</w:t>
      </w:r>
      <w:r w:rsidRPr="005A3302">
        <w:rPr>
          <w:rFonts w:ascii="Arial" w:eastAsia="Times New Roman" w:hAnsi="Arial" w:cs="Times New Roman"/>
          <w:noProof/>
          <w:color w:val="002060"/>
          <w:sz w:val="22"/>
        </w:rPr>
        <w:t xml:space="preserve"> dell</w:t>
      </w:r>
      <w:r>
        <w:rPr>
          <w:rFonts w:ascii="Arial" w:eastAsia="Times New Roman" w:hAnsi="Arial" w:cs="Times New Roman"/>
          <w:noProof/>
          <w:color w:val="002060"/>
          <w:sz w:val="22"/>
        </w:rPr>
        <w:t>a</w:t>
      </w:r>
      <w:r w:rsidRPr="005A3302">
        <w:rPr>
          <w:rFonts w:ascii="Arial" w:eastAsia="Times New Roman" w:hAnsi="Arial" w:cs="Times New Roman"/>
          <w:noProof/>
          <w:color w:val="002060"/>
          <w:sz w:val="22"/>
        </w:rPr>
        <w:t xml:space="preserve"> Delegazion</w:t>
      </w:r>
      <w:r>
        <w:rPr>
          <w:rFonts w:ascii="Arial" w:eastAsia="Times New Roman" w:hAnsi="Arial" w:cs="Times New Roman"/>
          <w:noProof/>
          <w:color w:val="002060"/>
          <w:sz w:val="22"/>
        </w:rPr>
        <w:t>e</w:t>
      </w:r>
      <w:r w:rsidRPr="005A3302">
        <w:rPr>
          <w:rFonts w:ascii="Arial" w:eastAsia="Times New Roman" w:hAnsi="Arial" w:cs="Times New Roman"/>
          <w:noProof/>
          <w:color w:val="002060"/>
          <w:sz w:val="22"/>
        </w:rPr>
        <w:t xml:space="preserve"> provincial</w:t>
      </w:r>
      <w:r>
        <w:rPr>
          <w:rFonts w:ascii="Arial" w:eastAsia="Times New Roman" w:hAnsi="Arial" w:cs="Times New Roman"/>
          <w:noProof/>
          <w:color w:val="002060"/>
          <w:sz w:val="22"/>
        </w:rPr>
        <w:t>e</w:t>
      </w:r>
      <w:r w:rsidRPr="005A3302">
        <w:rPr>
          <w:rFonts w:ascii="Arial" w:eastAsia="Times New Roman" w:hAnsi="Arial" w:cs="Times New Roman"/>
          <w:noProof/>
          <w:color w:val="002060"/>
          <w:sz w:val="22"/>
        </w:rPr>
        <w:t xml:space="preserve"> rimarr</w:t>
      </w:r>
      <w:r>
        <w:rPr>
          <w:rFonts w:ascii="Arial" w:eastAsia="Times New Roman" w:hAnsi="Arial" w:cs="Times New Roman"/>
          <w:noProof/>
          <w:color w:val="002060"/>
          <w:sz w:val="22"/>
        </w:rPr>
        <w:t>à</w:t>
      </w:r>
      <w:r w:rsidRPr="005A3302">
        <w:rPr>
          <w:rFonts w:ascii="Arial" w:eastAsia="Times New Roman" w:hAnsi="Arial" w:cs="Times New Roman"/>
          <w:noProof/>
          <w:color w:val="002060"/>
          <w:sz w:val="22"/>
        </w:rPr>
        <w:t xml:space="preserve"> chius</w:t>
      </w:r>
      <w:r>
        <w:rPr>
          <w:rFonts w:ascii="Arial" w:eastAsia="Times New Roman" w:hAnsi="Arial" w:cs="Times New Roman"/>
          <w:noProof/>
          <w:color w:val="002060"/>
          <w:sz w:val="22"/>
        </w:rPr>
        <w:t>a</w:t>
      </w:r>
      <w:r w:rsidRPr="005A3302">
        <w:rPr>
          <w:rFonts w:ascii="Arial" w:eastAsia="Times New Roman" w:hAnsi="Arial" w:cs="Times New Roman"/>
          <w:noProof/>
          <w:color w:val="002060"/>
          <w:sz w:val="22"/>
        </w:rPr>
        <w:t xml:space="preserve"> </w:t>
      </w:r>
      <w:r w:rsidRPr="005A3302">
        <w:rPr>
          <w:rFonts w:ascii="Arial" w:eastAsia="Times New Roman" w:hAnsi="Arial" w:cs="Times New Roman"/>
          <w:b/>
          <w:noProof/>
          <w:color w:val="002060"/>
          <w:sz w:val="22"/>
          <w:u w:val="single"/>
        </w:rPr>
        <w:t>fino a tutto il 12.06.2020,</w:t>
      </w:r>
      <w:r w:rsidRPr="005A3302">
        <w:rPr>
          <w:rFonts w:ascii="Arial" w:eastAsia="Times New Roman" w:hAnsi="Arial" w:cs="Times New Roman"/>
          <w:noProof/>
          <w:color w:val="002060"/>
          <w:sz w:val="22"/>
        </w:rPr>
        <w:t xml:space="preserve"> salvo ulteriori proroghe</w:t>
      </w:r>
      <w:r>
        <w:rPr>
          <w:rFonts w:ascii="Arial" w:eastAsia="Times New Roman" w:hAnsi="Arial" w:cs="Times New Roman"/>
          <w:noProof/>
          <w:color w:val="002060"/>
          <w:sz w:val="22"/>
        </w:rPr>
        <w:t>.</w:t>
      </w:r>
    </w:p>
    <w:p w14:paraId="1ACAB376" w14:textId="77777777" w:rsidR="00BD6620" w:rsidRDefault="00BD6620" w:rsidP="00E1032A">
      <w:pPr>
        <w:spacing w:before="120" w:after="120"/>
        <w:jc w:val="left"/>
        <w:rPr>
          <w:rFonts w:ascii="Arial" w:eastAsia="Times New Roman" w:hAnsi="Arial" w:cs="Arial"/>
          <w:color w:val="002060"/>
          <w:sz w:val="22"/>
          <w:szCs w:val="22"/>
          <w:u w:val="single"/>
        </w:rPr>
      </w:pPr>
    </w:p>
    <w:p w14:paraId="0A303214" w14:textId="35806C62" w:rsidR="00E1032A" w:rsidRDefault="00E1032A" w:rsidP="00E1032A">
      <w:pPr>
        <w:spacing w:before="120" w:after="120"/>
        <w:jc w:val="left"/>
        <w:rPr>
          <w:rFonts w:ascii="Arial" w:eastAsia="Times New Roman" w:hAnsi="Arial" w:cs="Arial"/>
          <w:color w:val="002060"/>
          <w:sz w:val="22"/>
          <w:szCs w:val="22"/>
          <w:u w:val="single"/>
        </w:rPr>
      </w:pPr>
      <w:r w:rsidRPr="00E1032A">
        <w:rPr>
          <w:rFonts w:ascii="Arial" w:eastAsia="Times New Roman" w:hAnsi="Arial" w:cs="Arial"/>
          <w:color w:val="002060"/>
          <w:sz w:val="22"/>
          <w:szCs w:val="22"/>
          <w:u w:val="single"/>
        </w:rPr>
        <w:t>ALLEGATI:</w:t>
      </w:r>
    </w:p>
    <w:p w14:paraId="2620E6D5" w14:textId="33A1785F" w:rsidR="001D2859" w:rsidRDefault="001D2859" w:rsidP="00987F7E">
      <w:pPr>
        <w:pStyle w:val="Paragrafoelenco"/>
        <w:numPr>
          <w:ilvl w:val="0"/>
          <w:numId w:val="2"/>
        </w:numPr>
        <w:spacing w:before="120" w:after="120"/>
        <w:jc w:val="left"/>
        <w:rPr>
          <w:rFonts w:ascii="Arial" w:eastAsia="Times New Roman" w:hAnsi="Arial" w:cs="Arial"/>
          <w:color w:val="002060"/>
          <w:sz w:val="22"/>
          <w:szCs w:val="22"/>
        </w:rPr>
      </w:pPr>
      <w:r w:rsidRPr="001D2859">
        <w:rPr>
          <w:rFonts w:ascii="Arial" w:eastAsia="Times New Roman" w:hAnsi="Arial" w:cs="Arial"/>
          <w:color w:val="002060"/>
          <w:sz w:val="22"/>
          <w:szCs w:val="22"/>
        </w:rPr>
        <w:t xml:space="preserve">Circolare n.59 LND </w:t>
      </w:r>
      <w:r>
        <w:rPr>
          <w:rFonts w:ascii="Arial" w:eastAsia="Times New Roman" w:hAnsi="Arial" w:cs="Arial"/>
          <w:color w:val="002060"/>
          <w:sz w:val="22"/>
          <w:szCs w:val="22"/>
        </w:rPr>
        <w:t>–</w:t>
      </w:r>
      <w:r w:rsidRPr="001D2859">
        <w:rPr>
          <w:rFonts w:ascii="Arial" w:eastAsia="Times New Roman" w:hAnsi="Arial" w:cs="Arial"/>
          <w:color w:val="002060"/>
          <w:sz w:val="22"/>
          <w:szCs w:val="22"/>
        </w:rPr>
        <w:t xml:space="preserve"> rif</w:t>
      </w:r>
      <w:r>
        <w:rPr>
          <w:rFonts w:ascii="Arial" w:eastAsia="Times New Roman" w:hAnsi="Arial" w:cs="Arial"/>
          <w:color w:val="002060"/>
          <w:sz w:val="22"/>
          <w:szCs w:val="22"/>
        </w:rPr>
        <w:t>erimento alla</w:t>
      </w:r>
      <w:r w:rsidRPr="001D2859">
        <w:rPr>
          <w:rFonts w:ascii="Arial" w:eastAsia="Times New Roman" w:hAnsi="Arial" w:cs="Arial"/>
          <w:color w:val="002060"/>
          <w:sz w:val="22"/>
          <w:szCs w:val="22"/>
        </w:rPr>
        <w:t xml:space="preserve"> Circolare n.16 Centro Studi Tributari LND</w:t>
      </w:r>
    </w:p>
    <w:p w14:paraId="54C28A8F" w14:textId="3E94D0F3" w:rsidR="00E1032A" w:rsidRDefault="001D2859" w:rsidP="00987F7E">
      <w:pPr>
        <w:pStyle w:val="Paragrafoelenco"/>
        <w:numPr>
          <w:ilvl w:val="0"/>
          <w:numId w:val="2"/>
        </w:numPr>
        <w:spacing w:before="120" w:after="120"/>
        <w:jc w:val="left"/>
        <w:rPr>
          <w:rFonts w:ascii="Arial" w:eastAsia="Times New Roman" w:hAnsi="Arial" w:cs="Arial"/>
          <w:color w:val="002060"/>
          <w:sz w:val="22"/>
          <w:szCs w:val="22"/>
        </w:rPr>
      </w:pPr>
      <w:r w:rsidRPr="001D2859">
        <w:rPr>
          <w:rFonts w:ascii="Arial" w:eastAsia="Times New Roman" w:hAnsi="Arial" w:cs="Arial"/>
          <w:color w:val="002060"/>
          <w:sz w:val="22"/>
          <w:szCs w:val="22"/>
        </w:rPr>
        <w:t>Circolare n.60 LND - crediti imposta canoni locazione immobili</w:t>
      </w:r>
    </w:p>
    <w:p w14:paraId="3EB479F7" w14:textId="37392F7A" w:rsidR="001D2859" w:rsidRPr="00E1032A" w:rsidRDefault="001D2859" w:rsidP="00987F7E">
      <w:pPr>
        <w:pStyle w:val="Paragrafoelenco"/>
        <w:numPr>
          <w:ilvl w:val="0"/>
          <w:numId w:val="2"/>
        </w:numPr>
        <w:spacing w:before="120" w:after="120"/>
        <w:jc w:val="left"/>
        <w:rPr>
          <w:rFonts w:ascii="Arial" w:eastAsia="Times New Roman" w:hAnsi="Arial" w:cs="Arial"/>
          <w:color w:val="002060"/>
          <w:sz w:val="22"/>
          <w:szCs w:val="22"/>
        </w:rPr>
      </w:pPr>
      <w:r>
        <w:rPr>
          <w:rFonts w:ascii="Arial" w:eastAsia="Times New Roman" w:hAnsi="Arial" w:cs="Arial"/>
          <w:color w:val="002060"/>
          <w:sz w:val="22"/>
          <w:szCs w:val="22"/>
        </w:rPr>
        <w:t>P</w:t>
      </w:r>
      <w:r w:rsidRPr="001D2859">
        <w:rPr>
          <w:rFonts w:ascii="Arial" w:eastAsia="Times New Roman" w:hAnsi="Arial" w:cs="Arial"/>
          <w:color w:val="002060"/>
          <w:sz w:val="22"/>
          <w:szCs w:val="22"/>
        </w:rPr>
        <w:t>roposte pratiche sedute di allenamento - contesto COVID</w:t>
      </w:r>
    </w:p>
    <w:p w14:paraId="4D103A4B" w14:textId="34DF18D1" w:rsidR="00E1032A" w:rsidRPr="00E1032A" w:rsidRDefault="001D2859" w:rsidP="00987F7E">
      <w:pPr>
        <w:pStyle w:val="Paragrafoelenco"/>
        <w:numPr>
          <w:ilvl w:val="0"/>
          <w:numId w:val="2"/>
        </w:numPr>
        <w:spacing w:before="120" w:after="120"/>
        <w:jc w:val="left"/>
        <w:rPr>
          <w:rFonts w:ascii="Arial" w:eastAsia="Times New Roman" w:hAnsi="Arial" w:cs="Arial"/>
          <w:color w:val="002060"/>
          <w:sz w:val="22"/>
          <w:szCs w:val="22"/>
        </w:rPr>
      </w:pPr>
      <w:r>
        <w:rPr>
          <w:rFonts w:ascii="Arial" w:eastAsia="Times New Roman" w:hAnsi="Arial" w:cs="Arial"/>
          <w:color w:val="002060"/>
          <w:sz w:val="22"/>
          <w:szCs w:val="22"/>
        </w:rPr>
        <w:t>P</w:t>
      </w:r>
      <w:r w:rsidRPr="001D2859">
        <w:rPr>
          <w:rFonts w:ascii="Arial" w:eastAsia="Times New Roman" w:hAnsi="Arial" w:cs="Arial"/>
          <w:color w:val="002060"/>
          <w:sz w:val="22"/>
          <w:szCs w:val="22"/>
        </w:rPr>
        <w:t>rotocollo attuativo calcio giovanile e dilettantistico - contesto COVID</w:t>
      </w:r>
      <w:r w:rsidR="00E1032A" w:rsidRPr="00E1032A">
        <w:rPr>
          <w:rFonts w:ascii="Arial" w:eastAsia="Times New Roman" w:hAnsi="Arial" w:cs="Arial"/>
          <w:color w:val="002060"/>
          <w:sz w:val="22"/>
          <w:szCs w:val="22"/>
        </w:rPr>
        <w:t xml:space="preserve"> </w:t>
      </w:r>
    </w:p>
    <w:p w14:paraId="280FCAEE" w14:textId="77777777" w:rsidR="00E1032A" w:rsidRDefault="00E1032A" w:rsidP="004614B2">
      <w:pPr>
        <w:jc w:val="left"/>
        <w:rPr>
          <w:rFonts w:ascii="Arial" w:eastAsia="Times New Roman" w:hAnsi="Arial" w:cs="Arial"/>
          <w:b/>
          <w:bCs/>
          <w:sz w:val="28"/>
          <w:szCs w:val="28"/>
          <w:u w:val="single"/>
        </w:rPr>
      </w:pPr>
    </w:p>
    <w:p w14:paraId="3DE545F9" w14:textId="125D05E4" w:rsidR="00D6633F" w:rsidRDefault="00D6633F" w:rsidP="00955151">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6224E3">
        <w:rPr>
          <w:rFonts w:ascii="Arial" w:hAnsi="Arial" w:cs="Arial"/>
          <w:b/>
          <w:color w:val="002060"/>
          <w:sz w:val="22"/>
          <w:szCs w:val="22"/>
          <w:u w:val="single"/>
        </w:rPr>
        <w:t xml:space="preserve"> il </w:t>
      </w:r>
      <w:r w:rsidR="00545BD5">
        <w:rPr>
          <w:rFonts w:ascii="Arial" w:hAnsi="Arial" w:cs="Arial"/>
          <w:b/>
          <w:color w:val="002060"/>
          <w:sz w:val="22"/>
          <w:szCs w:val="22"/>
          <w:u w:val="single"/>
        </w:rPr>
        <w:t>10</w:t>
      </w:r>
      <w:r w:rsidR="006224E3">
        <w:rPr>
          <w:rFonts w:ascii="Arial" w:hAnsi="Arial" w:cs="Arial"/>
          <w:b/>
          <w:color w:val="002060"/>
          <w:sz w:val="22"/>
          <w:szCs w:val="22"/>
          <w:u w:val="single"/>
        </w:rPr>
        <w:t>/0</w:t>
      </w:r>
      <w:r w:rsidR="003E6B16">
        <w:rPr>
          <w:rFonts w:ascii="Arial" w:hAnsi="Arial" w:cs="Arial"/>
          <w:b/>
          <w:color w:val="002060"/>
          <w:sz w:val="22"/>
          <w:szCs w:val="22"/>
          <w:u w:val="single"/>
        </w:rPr>
        <w:t>6</w:t>
      </w:r>
      <w:r>
        <w:rPr>
          <w:rFonts w:ascii="Arial" w:hAnsi="Arial" w:cs="Arial"/>
          <w:b/>
          <w:color w:val="002060"/>
          <w:sz w:val="22"/>
          <w:szCs w:val="22"/>
          <w:u w:val="single"/>
        </w:rPr>
        <w:t>/2020</w:t>
      </w:r>
    </w:p>
    <w:p w14:paraId="1B3AE215" w14:textId="77777777" w:rsidR="00622FE1" w:rsidRDefault="00622FE1" w:rsidP="00D6633F">
      <w:pPr>
        <w:rPr>
          <w:rFonts w:ascii="Arial" w:eastAsia="Times New Roman" w:hAnsi="Arial" w:cs="Arial"/>
          <w:b/>
          <w:i/>
          <w:color w:val="002060"/>
          <w:sz w:val="22"/>
          <w:szCs w:val="22"/>
          <w:lang w:eastAsia="it-IT"/>
        </w:rPr>
      </w:pPr>
    </w:p>
    <w:p w14:paraId="0A4AD7C7" w14:textId="4D840B05" w:rsidR="00451188" w:rsidRPr="004614B2" w:rsidRDefault="00320250" w:rsidP="00320250">
      <w:pPr>
        <w:tabs>
          <w:tab w:val="left" w:pos="8895"/>
        </w:tabs>
        <w:suppressAutoHyphens/>
        <w:autoSpaceDE w:val="0"/>
        <w:autoSpaceDN w:val="0"/>
        <w:adjustRightInd w:val="0"/>
        <w:rPr>
          <w:rFonts w:ascii="Arial" w:hAnsi="Arial" w:cs="Arial"/>
          <w:color w:val="002060"/>
          <w:sz w:val="22"/>
          <w:szCs w:val="22"/>
        </w:rPr>
      </w:pPr>
      <w:r>
        <w:rPr>
          <w:rFonts w:ascii="Arial" w:hAnsi="Arial" w:cs="Arial"/>
          <w:color w:val="002060"/>
          <w:sz w:val="22"/>
          <w:szCs w:val="22"/>
        </w:rPr>
        <w:tab/>
      </w:r>
    </w:p>
    <w:tbl>
      <w:tblPr>
        <w:tblW w:w="5000" w:type="pct"/>
        <w:jc w:val="center"/>
        <w:tblCellMar>
          <w:left w:w="71" w:type="dxa"/>
          <w:right w:w="71" w:type="dxa"/>
        </w:tblCellMar>
        <w:tblLook w:val="04A0" w:firstRow="1" w:lastRow="0" w:firstColumn="1" w:lastColumn="0" w:noHBand="0" w:noVBand="1"/>
      </w:tblPr>
      <w:tblGrid>
        <w:gridCol w:w="5727"/>
        <w:gridCol w:w="4195"/>
      </w:tblGrid>
      <w:tr w:rsidR="00C12594" w:rsidRPr="00C12594" w14:paraId="46E975AC" w14:textId="77777777" w:rsidTr="00C12594">
        <w:trPr>
          <w:jc w:val="center"/>
        </w:trPr>
        <w:tc>
          <w:tcPr>
            <w:tcW w:w="2886" w:type="pct"/>
            <w:hideMark/>
          </w:tcPr>
          <w:p w14:paraId="20445D67"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B45CA9">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14:paraId="79BFFA34"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14:paraId="54EE8929"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14:paraId="5E10D5DD" w14:textId="77777777"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14:paraId="05542107" w14:textId="77777777" w:rsidR="0014510E" w:rsidRPr="00587F81" w:rsidRDefault="0014510E" w:rsidP="004F7F01">
      <w:pPr>
        <w:rPr>
          <w:rFonts w:ascii="Arial" w:hAnsi="Arial" w:cs="Arial"/>
          <w:sz w:val="22"/>
          <w:szCs w:val="22"/>
        </w:rPr>
      </w:pPr>
    </w:p>
    <w:sectPr w:rsidR="0014510E" w:rsidRPr="00587F81" w:rsidSect="004C3AF4">
      <w:footerReference w:type="default" r:id="rId16"/>
      <w:pgSz w:w="11906" w:h="16838" w:code="9"/>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52E6F" w14:textId="77777777" w:rsidR="00987F7E" w:rsidRDefault="00987F7E" w:rsidP="0014510E">
      <w:r>
        <w:separator/>
      </w:r>
    </w:p>
  </w:endnote>
  <w:endnote w:type="continuationSeparator" w:id="0">
    <w:p w14:paraId="0E6A1317" w14:textId="77777777" w:rsidR="00987F7E" w:rsidRDefault="00987F7E" w:rsidP="00145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A79D6" w14:textId="4C2E991A" w:rsidR="00D72395" w:rsidRPr="00CC75E8" w:rsidRDefault="00B07530">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D72395"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42271F">
      <w:rPr>
        <w:rFonts w:ascii="Arial" w:hAnsi="Arial" w:cs="Arial"/>
        <w:noProof/>
        <w:color w:val="002060"/>
        <w:sz w:val="22"/>
        <w:szCs w:val="22"/>
      </w:rPr>
      <w:t>1</w:t>
    </w:r>
    <w:r w:rsidRPr="00CC75E8">
      <w:rPr>
        <w:rFonts w:ascii="Arial" w:hAnsi="Arial" w:cs="Arial"/>
        <w:color w:val="002060"/>
        <w:sz w:val="22"/>
        <w:szCs w:val="22"/>
      </w:rPr>
      <w:fldChar w:fldCharType="end"/>
    </w:r>
    <w:r w:rsidR="00D72395" w:rsidRPr="00CC75E8">
      <w:rPr>
        <w:rFonts w:ascii="Arial" w:hAnsi="Arial" w:cs="Arial"/>
        <w:color w:val="002060"/>
        <w:sz w:val="22"/>
        <w:szCs w:val="22"/>
      </w:rPr>
      <w:t>/</w:t>
    </w:r>
    <w:r w:rsidR="007925DD">
      <w:rPr>
        <w:rFonts w:ascii="Arial" w:hAnsi="Arial" w:cs="Arial"/>
        <w:color w:val="002060"/>
        <w:sz w:val="22"/>
        <w:szCs w:val="22"/>
      </w:rPr>
      <w:t>8</w:t>
    </w:r>
    <w:r w:rsidR="00545BD5">
      <w:rPr>
        <w:rFonts w:ascii="Arial" w:hAnsi="Arial" w:cs="Arial"/>
        <w:color w:val="002060"/>
        <w:sz w:val="22"/>
        <w:szCs w:val="22"/>
      </w:rPr>
      <w:t>8</w:t>
    </w:r>
  </w:p>
  <w:p w14:paraId="10C0B786" w14:textId="77777777" w:rsidR="00D72395" w:rsidRDefault="00D72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04AFD" w14:textId="77777777" w:rsidR="00987F7E" w:rsidRDefault="00987F7E" w:rsidP="0014510E">
      <w:r>
        <w:separator/>
      </w:r>
    </w:p>
  </w:footnote>
  <w:footnote w:type="continuationSeparator" w:id="0">
    <w:p w14:paraId="346AE5C3" w14:textId="77777777" w:rsidR="00987F7E" w:rsidRDefault="00987F7E" w:rsidP="001451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797"/>
    <w:multiLevelType w:val="hybridMultilevel"/>
    <w:tmpl w:val="C0A050FA"/>
    <w:lvl w:ilvl="0" w:tplc="E4CAB8AA">
      <w:start w:val="16"/>
      <w:numFmt w:val="bullet"/>
      <w:lvlText w:val="-"/>
      <w:lvlJc w:val="left"/>
      <w:pPr>
        <w:ind w:left="720" w:hanging="360"/>
      </w:pPr>
      <w:rPr>
        <w:rFonts w:ascii="Arial" w:eastAsia="Times New Roman" w:hAnsi="Arial" w:cs="Arial" w:hint="default"/>
        <w: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252D6C"/>
    <w:multiLevelType w:val="hybridMultilevel"/>
    <w:tmpl w:val="32DA470E"/>
    <w:lvl w:ilvl="0" w:tplc="0A40BDD6">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strike w:val="0"/>
        <w:dstrike w:val="0"/>
        <w:u w:val="none"/>
        <w:effect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start w:val="1"/>
      <w:numFmt w:val="bullet"/>
      <w:lvlText w:val=""/>
      <w:lvlJc w:val="left"/>
      <w:pPr>
        <w:tabs>
          <w:tab w:val="num" w:pos="-372"/>
        </w:tabs>
        <w:ind w:left="-372" w:hanging="360"/>
      </w:pPr>
      <w:rPr>
        <w:rFonts w:ascii="Wingdings" w:hAnsi="Wingdings" w:hint="default"/>
      </w:rPr>
    </w:lvl>
    <w:lvl w:ilvl="3" w:tplc="04100001">
      <w:start w:val="1"/>
      <w:numFmt w:val="bullet"/>
      <w:lvlText w:val=""/>
      <w:lvlJc w:val="left"/>
      <w:pPr>
        <w:tabs>
          <w:tab w:val="num" w:pos="348"/>
        </w:tabs>
        <w:ind w:left="348" w:hanging="360"/>
      </w:pPr>
      <w:rPr>
        <w:rFonts w:ascii="Symbol" w:hAnsi="Symbol" w:hint="default"/>
      </w:rPr>
    </w:lvl>
    <w:lvl w:ilvl="4" w:tplc="04100003">
      <w:start w:val="1"/>
      <w:numFmt w:val="bullet"/>
      <w:lvlText w:val="o"/>
      <w:lvlJc w:val="left"/>
      <w:pPr>
        <w:tabs>
          <w:tab w:val="num" w:pos="1068"/>
        </w:tabs>
        <w:ind w:left="1068" w:hanging="360"/>
      </w:pPr>
      <w:rPr>
        <w:rFonts w:ascii="Courier New" w:hAnsi="Courier New" w:cs="Courier New" w:hint="default"/>
      </w:rPr>
    </w:lvl>
    <w:lvl w:ilvl="5" w:tplc="04100005">
      <w:start w:val="1"/>
      <w:numFmt w:val="bullet"/>
      <w:lvlText w:val=""/>
      <w:lvlJc w:val="left"/>
      <w:pPr>
        <w:tabs>
          <w:tab w:val="num" w:pos="1788"/>
        </w:tabs>
        <w:ind w:left="1788" w:hanging="360"/>
      </w:pPr>
      <w:rPr>
        <w:rFonts w:ascii="Wingdings" w:hAnsi="Wingdings" w:hint="default"/>
      </w:rPr>
    </w:lvl>
    <w:lvl w:ilvl="6" w:tplc="04100001">
      <w:start w:val="1"/>
      <w:numFmt w:val="bullet"/>
      <w:lvlText w:val=""/>
      <w:lvlJc w:val="left"/>
      <w:pPr>
        <w:tabs>
          <w:tab w:val="num" w:pos="2508"/>
        </w:tabs>
        <w:ind w:left="2508" w:hanging="360"/>
      </w:pPr>
      <w:rPr>
        <w:rFonts w:ascii="Symbol" w:hAnsi="Symbol" w:hint="default"/>
      </w:rPr>
    </w:lvl>
    <w:lvl w:ilvl="7" w:tplc="04100003">
      <w:start w:val="1"/>
      <w:numFmt w:val="bullet"/>
      <w:lvlText w:val="o"/>
      <w:lvlJc w:val="left"/>
      <w:pPr>
        <w:tabs>
          <w:tab w:val="num" w:pos="3228"/>
        </w:tabs>
        <w:ind w:left="3228" w:hanging="360"/>
      </w:pPr>
      <w:rPr>
        <w:rFonts w:ascii="Courier New" w:hAnsi="Courier New" w:cs="Courier New" w:hint="default"/>
      </w:rPr>
    </w:lvl>
    <w:lvl w:ilvl="8" w:tplc="04100005">
      <w:start w:val="1"/>
      <w:numFmt w:val="bullet"/>
      <w:lvlText w:val=""/>
      <w:lvlJc w:val="left"/>
      <w:pPr>
        <w:tabs>
          <w:tab w:val="num" w:pos="3948"/>
        </w:tabs>
        <w:ind w:left="3948" w:hanging="360"/>
      </w:pPr>
      <w:rPr>
        <w:rFonts w:ascii="Wingdings" w:hAnsi="Wingdings" w:hint="default"/>
      </w:rPr>
    </w:lvl>
  </w:abstractNum>
  <w:abstractNum w:abstractNumId="3" w15:restartNumberingAfterBreak="0">
    <w:nsid w:val="212E2BFA"/>
    <w:multiLevelType w:val="hybridMultilevel"/>
    <w:tmpl w:val="97A2964C"/>
    <w:lvl w:ilvl="0" w:tplc="00703682">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3116D83"/>
    <w:multiLevelType w:val="hybridMultilevel"/>
    <w:tmpl w:val="0B123410"/>
    <w:lvl w:ilvl="0" w:tplc="3AFEA11A">
      <w:start w:val="16"/>
      <w:numFmt w:val="bullet"/>
      <w:lvlText w:val="-"/>
      <w:lvlJc w:val="left"/>
      <w:pPr>
        <w:tabs>
          <w:tab w:val="num" w:pos="900"/>
        </w:tabs>
        <w:ind w:left="900" w:hanging="360"/>
      </w:pPr>
      <w:rPr>
        <w:rFonts w:ascii="Arial" w:eastAsia="Times New Roman" w:hAnsi="Arial" w:cs="Arial" w:hint="default"/>
      </w:rPr>
    </w:lvl>
    <w:lvl w:ilvl="1" w:tplc="04100003" w:tentative="1">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44FF2514"/>
    <w:multiLevelType w:val="hybridMultilevel"/>
    <w:tmpl w:val="4990A53C"/>
    <w:lvl w:ilvl="0" w:tplc="4E8E0E80">
      <w:start w:val="16"/>
      <w:numFmt w:val="bullet"/>
      <w:lvlText w:val="-"/>
      <w:lvlJc w:val="left"/>
      <w:pPr>
        <w:ind w:left="16296" w:hanging="360"/>
      </w:pPr>
      <w:rPr>
        <w:rFonts w:ascii="Arial" w:eastAsia="Times New Roman" w:hAnsi="Arial" w:cs="Arial" w:hint="default"/>
        <w:b w:val="0"/>
        <w:u w:val="none"/>
      </w:rPr>
    </w:lvl>
    <w:lvl w:ilvl="1" w:tplc="04100003" w:tentative="1">
      <w:start w:val="1"/>
      <w:numFmt w:val="bullet"/>
      <w:lvlText w:val="o"/>
      <w:lvlJc w:val="left"/>
      <w:pPr>
        <w:ind w:left="17016" w:hanging="360"/>
      </w:pPr>
      <w:rPr>
        <w:rFonts w:ascii="Courier New" w:hAnsi="Courier New" w:cs="Courier New" w:hint="default"/>
      </w:rPr>
    </w:lvl>
    <w:lvl w:ilvl="2" w:tplc="04100005" w:tentative="1">
      <w:start w:val="1"/>
      <w:numFmt w:val="bullet"/>
      <w:lvlText w:val=""/>
      <w:lvlJc w:val="left"/>
      <w:pPr>
        <w:ind w:left="17736" w:hanging="360"/>
      </w:pPr>
      <w:rPr>
        <w:rFonts w:ascii="Wingdings" w:hAnsi="Wingdings" w:hint="default"/>
      </w:rPr>
    </w:lvl>
    <w:lvl w:ilvl="3" w:tplc="04100001" w:tentative="1">
      <w:start w:val="1"/>
      <w:numFmt w:val="bullet"/>
      <w:lvlText w:val=""/>
      <w:lvlJc w:val="left"/>
      <w:pPr>
        <w:ind w:left="18456" w:hanging="360"/>
      </w:pPr>
      <w:rPr>
        <w:rFonts w:ascii="Symbol" w:hAnsi="Symbol" w:hint="default"/>
      </w:rPr>
    </w:lvl>
    <w:lvl w:ilvl="4" w:tplc="04100003" w:tentative="1">
      <w:start w:val="1"/>
      <w:numFmt w:val="bullet"/>
      <w:lvlText w:val="o"/>
      <w:lvlJc w:val="left"/>
      <w:pPr>
        <w:ind w:left="19176" w:hanging="360"/>
      </w:pPr>
      <w:rPr>
        <w:rFonts w:ascii="Courier New" w:hAnsi="Courier New" w:cs="Courier New" w:hint="default"/>
      </w:rPr>
    </w:lvl>
    <w:lvl w:ilvl="5" w:tplc="04100005" w:tentative="1">
      <w:start w:val="1"/>
      <w:numFmt w:val="bullet"/>
      <w:lvlText w:val=""/>
      <w:lvlJc w:val="left"/>
      <w:pPr>
        <w:ind w:left="19896" w:hanging="360"/>
      </w:pPr>
      <w:rPr>
        <w:rFonts w:ascii="Wingdings" w:hAnsi="Wingdings" w:hint="default"/>
      </w:rPr>
    </w:lvl>
    <w:lvl w:ilvl="6" w:tplc="04100001" w:tentative="1">
      <w:start w:val="1"/>
      <w:numFmt w:val="bullet"/>
      <w:lvlText w:val=""/>
      <w:lvlJc w:val="left"/>
      <w:pPr>
        <w:ind w:left="20616" w:hanging="360"/>
      </w:pPr>
      <w:rPr>
        <w:rFonts w:ascii="Symbol" w:hAnsi="Symbol" w:hint="default"/>
      </w:rPr>
    </w:lvl>
    <w:lvl w:ilvl="7" w:tplc="04100003" w:tentative="1">
      <w:start w:val="1"/>
      <w:numFmt w:val="bullet"/>
      <w:lvlText w:val="o"/>
      <w:lvlJc w:val="left"/>
      <w:pPr>
        <w:ind w:left="21336" w:hanging="360"/>
      </w:pPr>
      <w:rPr>
        <w:rFonts w:ascii="Courier New" w:hAnsi="Courier New" w:cs="Courier New" w:hint="default"/>
      </w:rPr>
    </w:lvl>
    <w:lvl w:ilvl="8" w:tplc="04100005" w:tentative="1">
      <w:start w:val="1"/>
      <w:numFmt w:val="bullet"/>
      <w:lvlText w:val=""/>
      <w:lvlJc w:val="left"/>
      <w:pPr>
        <w:ind w:left="22056" w:hanging="360"/>
      </w:pPr>
      <w:rPr>
        <w:rFonts w:ascii="Wingdings" w:hAnsi="Wingdings" w:hint="default"/>
      </w:rPr>
    </w:lvl>
  </w:abstractNum>
  <w:abstractNum w:abstractNumId="6" w15:restartNumberingAfterBreak="0">
    <w:nsid w:val="464930A9"/>
    <w:multiLevelType w:val="hybridMultilevel"/>
    <w:tmpl w:val="DF0A06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32D6EC1"/>
    <w:multiLevelType w:val="hybridMultilevel"/>
    <w:tmpl w:val="6852AA2E"/>
    <w:lvl w:ilvl="0" w:tplc="279A8EB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3"/>
  </w:num>
  <w:num w:numId="5">
    <w:abstractNumId w:val="0"/>
  </w:num>
  <w:num w:numId="6">
    <w:abstractNumId w:val="1"/>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10E"/>
    <w:rsid w:val="00001505"/>
    <w:rsid w:val="000027A5"/>
    <w:rsid w:val="00002934"/>
    <w:rsid w:val="000070B2"/>
    <w:rsid w:val="00012B96"/>
    <w:rsid w:val="000136D8"/>
    <w:rsid w:val="000143DF"/>
    <w:rsid w:val="0001695C"/>
    <w:rsid w:val="00016D14"/>
    <w:rsid w:val="00016DFD"/>
    <w:rsid w:val="0002069F"/>
    <w:rsid w:val="000206DD"/>
    <w:rsid w:val="00020BB2"/>
    <w:rsid w:val="000215C1"/>
    <w:rsid w:val="0002308C"/>
    <w:rsid w:val="000239FB"/>
    <w:rsid w:val="00023A30"/>
    <w:rsid w:val="0002546D"/>
    <w:rsid w:val="00025BB5"/>
    <w:rsid w:val="00025C9D"/>
    <w:rsid w:val="00026FCC"/>
    <w:rsid w:val="00030278"/>
    <w:rsid w:val="0003124F"/>
    <w:rsid w:val="000312EA"/>
    <w:rsid w:val="00032968"/>
    <w:rsid w:val="00033798"/>
    <w:rsid w:val="00034D30"/>
    <w:rsid w:val="00034F7A"/>
    <w:rsid w:val="00034FC0"/>
    <w:rsid w:val="000355C5"/>
    <w:rsid w:val="00036337"/>
    <w:rsid w:val="00036640"/>
    <w:rsid w:val="000375F7"/>
    <w:rsid w:val="0004107A"/>
    <w:rsid w:val="0004107E"/>
    <w:rsid w:val="0004291B"/>
    <w:rsid w:val="00042A0E"/>
    <w:rsid w:val="000448DC"/>
    <w:rsid w:val="00047262"/>
    <w:rsid w:val="0004733F"/>
    <w:rsid w:val="000479B2"/>
    <w:rsid w:val="00047B76"/>
    <w:rsid w:val="00047F72"/>
    <w:rsid w:val="0005081C"/>
    <w:rsid w:val="00050DFA"/>
    <w:rsid w:val="000517CB"/>
    <w:rsid w:val="000519C6"/>
    <w:rsid w:val="00053889"/>
    <w:rsid w:val="000540B8"/>
    <w:rsid w:val="00055391"/>
    <w:rsid w:val="000555A8"/>
    <w:rsid w:val="00055D65"/>
    <w:rsid w:val="00055D96"/>
    <w:rsid w:val="00064281"/>
    <w:rsid w:val="0006440F"/>
    <w:rsid w:val="00064F9F"/>
    <w:rsid w:val="000677FC"/>
    <w:rsid w:val="000703EA"/>
    <w:rsid w:val="000715FA"/>
    <w:rsid w:val="000728FB"/>
    <w:rsid w:val="00072F6C"/>
    <w:rsid w:val="000736AB"/>
    <w:rsid w:val="00074740"/>
    <w:rsid w:val="00075361"/>
    <w:rsid w:val="00077D3D"/>
    <w:rsid w:val="00080CA4"/>
    <w:rsid w:val="00083543"/>
    <w:rsid w:val="000835BB"/>
    <w:rsid w:val="00085B00"/>
    <w:rsid w:val="00085C13"/>
    <w:rsid w:val="00086AF0"/>
    <w:rsid w:val="00090A96"/>
    <w:rsid w:val="00092B3D"/>
    <w:rsid w:val="000931CB"/>
    <w:rsid w:val="000945E5"/>
    <w:rsid w:val="00094729"/>
    <w:rsid w:val="00094AC1"/>
    <w:rsid w:val="000961F2"/>
    <w:rsid w:val="000A1831"/>
    <w:rsid w:val="000A1D0C"/>
    <w:rsid w:val="000A401B"/>
    <w:rsid w:val="000A5DBB"/>
    <w:rsid w:val="000A683C"/>
    <w:rsid w:val="000A79BF"/>
    <w:rsid w:val="000B3139"/>
    <w:rsid w:val="000B3198"/>
    <w:rsid w:val="000B3C06"/>
    <w:rsid w:val="000B3D13"/>
    <w:rsid w:val="000B47C4"/>
    <w:rsid w:val="000B4844"/>
    <w:rsid w:val="000B5039"/>
    <w:rsid w:val="000C0B92"/>
    <w:rsid w:val="000C0F5D"/>
    <w:rsid w:val="000C1104"/>
    <w:rsid w:val="000C11DF"/>
    <w:rsid w:val="000C1952"/>
    <w:rsid w:val="000C1AD8"/>
    <w:rsid w:val="000C2122"/>
    <w:rsid w:val="000C2AB0"/>
    <w:rsid w:val="000C2AFF"/>
    <w:rsid w:val="000C4157"/>
    <w:rsid w:val="000C6372"/>
    <w:rsid w:val="000D0025"/>
    <w:rsid w:val="000D0528"/>
    <w:rsid w:val="000D0DB1"/>
    <w:rsid w:val="000D1EDC"/>
    <w:rsid w:val="000D38E4"/>
    <w:rsid w:val="000D605A"/>
    <w:rsid w:val="000D78F8"/>
    <w:rsid w:val="000E3C77"/>
    <w:rsid w:val="000E4445"/>
    <w:rsid w:val="000E46EB"/>
    <w:rsid w:val="000E58F3"/>
    <w:rsid w:val="000E5D8A"/>
    <w:rsid w:val="000E630C"/>
    <w:rsid w:val="000E7F97"/>
    <w:rsid w:val="000F0C78"/>
    <w:rsid w:val="000F370A"/>
    <w:rsid w:val="000F3CE6"/>
    <w:rsid w:val="000F56EB"/>
    <w:rsid w:val="000F6F5A"/>
    <w:rsid w:val="000F7C3B"/>
    <w:rsid w:val="00101EA0"/>
    <w:rsid w:val="00102652"/>
    <w:rsid w:val="00103A42"/>
    <w:rsid w:val="00104D1E"/>
    <w:rsid w:val="00104F63"/>
    <w:rsid w:val="001058F3"/>
    <w:rsid w:val="00106CD2"/>
    <w:rsid w:val="00106F99"/>
    <w:rsid w:val="00110256"/>
    <w:rsid w:val="001106B1"/>
    <w:rsid w:val="00110C55"/>
    <w:rsid w:val="001111CE"/>
    <w:rsid w:val="00111E08"/>
    <w:rsid w:val="00111F9D"/>
    <w:rsid w:val="001161FA"/>
    <w:rsid w:val="0011635F"/>
    <w:rsid w:val="00120507"/>
    <w:rsid w:val="00121A7F"/>
    <w:rsid w:val="00121B69"/>
    <w:rsid w:val="00121B9C"/>
    <w:rsid w:val="00123006"/>
    <w:rsid w:val="00123F2C"/>
    <w:rsid w:val="00124780"/>
    <w:rsid w:val="0012502F"/>
    <w:rsid w:val="00125CEF"/>
    <w:rsid w:val="0012676C"/>
    <w:rsid w:val="001308AF"/>
    <w:rsid w:val="00134A2F"/>
    <w:rsid w:val="00136036"/>
    <w:rsid w:val="0013618A"/>
    <w:rsid w:val="00136D0E"/>
    <w:rsid w:val="00136D4F"/>
    <w:rsid w:val="00137145"/>
    <w:rsid w:val="0013786A"/>
    <w:rsid w:val="001378BA"/>
    <w:rsid w:val="00137B98"/>
    <w:rsid w:val="001415F9"/>
    <w:rsid w:val="001423FE"/>
    <w:rsid w:val="00144588"/>
    <w:rsid w:val="00144807"/>
    <w:rsid w:val="0014510E"/>
    <w:rsid w:val="00145B6D"/>
    <w:rsid w:val="001462F0"/>
    <w:rsid w:val="0014769A"/>
    <w:rsid w:val="00150129"/>
    <w:rsid w:val="00150289"/>
    <w:rsid w:val="001512FF"/>
    <w:rsid w:val="0015131C"/>
    <w:rsid w:val="00151F03"/>
    <w:rsid w:val="00152A20"/>
    <w:rsid w:val="00153509"/>
    <w:rsid w:val="00154425"/>
    <w:rsid w:val="00155EBB"/>
    <w:rsid w:val="001563AA"/>
    <w:rsid w:val="001565F7"/>
    <w:rsid w:val="001573BB"/>
    <w:rsid w:val="00160774"/>
    <w:rsid w:val="00160AEA"/>
    <w:rsid w:val="00160E62"/>
    <w:rsid w:val="00160FED"/>
    <w:rsid w:val="00162080"/>
    <w:rsid w:val="001628CE"/>
    <w:rsid w:val="001638E4"/>
    <w:rsid w:val="00164E93"/>
    <w:rsid w:val="00166E40"/>
    <w:rsid w:val="00170882"/>
    <w:rsid w:val="00170FB6"/>
    <w:rsid w:val="00171FE1"/>
    <w:rsid w:val="001736F0"/>
    <w:rsid w:val="001767FA"/>
    <w:rsid w:val="00176A74"/>
    <w:rsid w:val="00176EB9"/>
    <w:rsid w:val="001800C3"/>
    <w:rsid w:val="00181A4E"/>
    <w:rsid w:val="00182B17"/>
    <w:rsid w:val="00184768"/>
    <w:rsid w:val="00184C55"/>
    <w:rsid w:val="0018637A"/>
    <w:rsid w:val="00186D1C"/>
    <w:rsid w:val="001872DE"/>
    <w:rsid w:val="001913CB"/>
    <w:rsid w:val="00191A03"/>
    <w:rsid w:val="001921EF"/>
    <w:rsid w:val="001940AF"/>
    <w:rsid w:val="00195892"/>
    <w:rsid w:val="0019590C"/>
    <w:rsid w:val="00196384"/>
    <w:rsid w:val="001978F3"/>
    <w:rsid w:val="001A09C5"/>
    <w:rsid w:val="001A1119"/>
    <w:rsid w:val="001A14D6"/>
    <w:rsid w:val="001A2436"/>
    <w:rsid w:val="001A2DB1"/>
    <w:rsid w:val="001A3BE4"/>
    <w:rsid w:val="001A6845"/>
    <w:rsid w:val="001A7395"/>
    <w:rsid w:val="001A7FA0"/>
    <w:rsid w:val="001B00AC"/>
    <w:rsid w:val="001B01E6"/>
    <w:rsid w:val="001B3C02"/>
    <w:rsid w:val="001B4D8C"/>
    <w:rsid w:val="001C037A"/>
    <w:rsid w:val="001C375E"/>
    <w:rsid w:val="001C3CCF"/>
    <w:rsid w:val="001C40D5"/>
    <w:rsid w:val="001C4318"/>
    <w:rsid w:val="001C4AFA"/>
    <w:rsid w:val="001C54CE"/>
    <w:rsid w:val="001C5B15"/>
    <w:rsid w:val="001C5DC9"/>
    <w:rsid w:val="001D0D2F"/>
    <w:rsid w:val="001D2859"/>
    <w:rsid w:val="001D29D8"/>
    <w:rsid w:val="001D32BC"/>
    <w:rsid w:val="001D4934"/>
    <w:rsid w:val="001D6AC7"/>
    <w:rsid w:val="001D6C73"/>
    <w:rsid w:val="001D7662"/>
    <w:rsid w:val="001D7688"/>
    <w:rsid w:val="001D7E4A"/>
    <w:rsid w:val="001E0139"/>
    <w:rsid w:val="001E0AFF"/>
    <w:rsid w:val="001E0C33"/>
    <w:rsid w:val="001E0ED2"/>
    <w:rsid w:val="001E0F68"/>
    <w:rsid w:val="001E1B40"/>
    <w:rsid w:val="001E1D14"/>
    <w:rsid w:val="001E1D3F"/>
    <w:rsid w:val="001E378B"/>
    <w:rsid w:val="001E4C12"/>
    <w:rsid w:val="001E52E2"/>
    <w:rsid w:val="001E6DAA"/>
    <w:rsid w:val="001F1305"/>
    <w:rsid w:val="001F3080"/>
    <w:rsid w:val="001F3ED6"/>
    <w:rsid w:val="001F42B4"/>
    <w:rsid w:val="001F45A1"/>
    <w:rsid w:val="001F547B"/>
    <w:rsid w:val="0020198C"/>
    <w:rsid w:val="00201F00"/>
    <w:rsid w:val="00202583"/>
    <w:rsid w:val="00203030"/>
    <w:rsid w:val="002032B5"/>
    <w:rsid w:val="00204378"/>
    <w:rsid w:val="00204AA2"/>
    <w:rsid w:val="00205EA2"/>
    <w:rsid w:val="002060DB"/>
    <w:rsid w:val="002068CE"/>
    <w:rsid w:val="00207F81"/>
    <w:rsid w:val="002100B1"/>
    <w:rsid w:val="0021185D"/>
    <w:rsid w:val="0021263C"/>
    <w:rsid w:val="00212DA2"/>
    <w:rsid w:val="00213FCF"/>
    <w:rsid w:val="00214487"/>
    <w:rsid w:val="00214FCA"/>
    <w:rsid w:val="00215AB3"/>
    <w:rsid w:val="0022048F"/>
    <w:rsid w:val="00221F29"/>
    <w:rsid w:val="002223EE"/>
    <w:rsid w:val="00222993"/>
    <w:rsid w:val="00223351"/>
    <w:rsid w:val="002234E6"/>
    <w:rsid w:val="002259B1"/>
    <w:rsid w:val="00225DED"/>
    <w:rsid w:val="00226085"/>
    <w:rsid w:val="00227C79"/>
    <w:rsid w:val="002303E4"/>
    <w:rsid w:val="0023095E"/>
    <w:rsid w:val="00230C30"/>
    <w:rsid w:val="00230CAE"/>
    <w:rsid w:val="002324DE"/>
    <w:rsid w:val="0023288B"/>
    <w:rsid w:val="00234377"/>
    <w:rsid w:val="00235209"/>
    <w:rsid w:val="002361A8"/>
    <w:rsid w:val="002406F7"/>
    <w:rsid w:val="0024125C"/>
    <w:rsid w:val="00241AAC"/>
    <w:rsid w:val="002424BF"/>
    <w:rsid w:val="00242BFF"/>
    <w:rsid w:val="002435FA"/>
    <w:rsid w:val="00243DEB"/>
    <w:rsid w:val="00244A19"/>
    <w:rsid w:val="00245331"/>
    <w:rsid w:val="00245AAC"/>
    <w:rsid w:val="0024615E"/>
    <w:rsid w:val="002472AE"/>
    <w:rsid w:val="00247363"/>
    <w:rsid w:val="002474C0"/>
    <w:rsid w:val="0024780B"/>
    <w:rsid w:val="00250381"/>
    <w:rsid w:val="00250D19"/>
    <w:rsid w:val="00250ECD"/>
    <w:rsid w:val="0025127A"/>
    <w:rsid w:val="0025157F"/>
    <w:rsid w:val="00251D60"/>
    <w:rsid w:val="002523E6"/>
    <w:rsid w:val="00253021"/>
    <w:rsid w:val="0025374C"/>
    <w:rsid w:val="00253920"/>
    <w:rsid w:val="002541D1"/>
    <w:rsid w:val="0025448D"/>
    <w:rsid w:val="00254BC9"/>
    <w:rsid w:val="0025618B"/>
    <w:rsid w:val="00260747"/>
    <w:rsid w:val="00263C76"/>
    <w:rsid w:val="00264017"/>
    <w:rsid w:val="00267559"/>
    <w:rsid w:val="002675B2"/>
    <w:rsid w:val="00272A82"/>
    <w:rsid w:val="00273180"/>
    <w:rsid w:val="00273DEB"/>
    <w:rsid w:val="002756E7"/>
    <w:rsid w:val="00276286"/>
    <w:rsid w:val="002771B9"/>
    <w:rsid w:val="00280090"/>
    <w:rsid w:val="00280794"/>
    <w:rsid w:val="00281E5B"/>
    <w:rsid w:val="00281FC9"/>
    <w:rsid w:val="00283621"/>
    <w:rsid w:val="002849F7"/>
    <w:rsid w:val="002851A0"/>
    <w:rsid w:val="002861CB"/>
    <w:rsid w:val="002865A8"/>
    <w:rsid w:val="002868B1"/>
    <w:rsid w:val="00287BE2"/>
    <w:rsid w:val="00290E80"/>
    <w:rsid w:val="00290FDD"/>
    <w:rsid w:val="00292DD0"/>
    <w:rsid w:val="00293BF5"/>
    <w:rsid w:val="002946F0"/>
    <w:rsid w:val="002947A8"/>
    <w:rsid w:val="002975D7"/>
    <w:rsid w:val="002A02E9"/>
    <w:rsid w:val="002A18F0"/>
    <w:rsid w:val="002A24B7"/>
    <w:rsid w:val="002A34EF"/>
    <w:rsid w:val="002A53E0"/>
    <w:rsid w:val="002A57E9"/>
    <w:rsid w:val="002A68EF"/>
    <w:rsid w:val="002A7467"/>
    <w:rsid w:val="002A77D8"/>
    <w:rsid w:val="002B0E70"/>
    <w:rsid w:val="002B1A5D"/>
    <w:rsid w:val="002B31A9"/>
    <w:rsid w:val="002B346A"/>
    <w:rsid w:val="002B3E65"/>
    <w:rsid w:val="002B479B"/>
    <w:rsid w:val="002B5A2C"/>
    <w:rsid w:val="002B658C"/>
    <w:rsid w:val="002C0039"/>
    <w:rsid w:val="002C0385"/>
    <w:rsid w:val="002C3186"/>
    <w:rsid w:val="002C5B78"/>
    <w:rsid w:val="002C5DC4"/>
    <w:rsid w:val="002C6676"/>
    <w:rsid w:val="002C682E"/>
    <w:rsid w:val="002C7EBE"/>
    <w:rsid w:val="002D002E"/>
    <w:rsid w:val="002D0111"/>
    <w:rsid w:val="002D0E2D"/>
    <w:rsid w:val="002D3227"/>
    <w:rsid w:val="002D3E08"/>
    <w:rsid w:val="002D4F4A"/>
    <w:rsid w:val="002D7010"/>
    <w:rsid w:val="002E0954"/>
    <w:rsid w:val="002E63D9"/>
    <w:rsid w:val="002E684F"/>
    <w:rsid w:val="002E708C"/>
    <w:rsid w:val="002F075B"/>
    <w:rsid w:val="002F1FEA"/>
    <w:rsid w:val="002F296B"/>
    <w:rsid w:val="002F495C"/>
    <w:rsid w:val="002F7181"/>
    <w:rsid w:val="002F7610"/>
    <w:rsid w:val="002F7CEC"/>
    <w:rsid w:val="00301C7E"/>
    <w:rsid w:val="00305A75"/>
    <w:rsid w:val="00306564"/>
    <w:rsid w:val="00307435"/>
    <w:rsid w:val="00307AF8"/>
    <w:rsid w:val="00307C3B"/>
    <w:rsid w:val="00311112"/>
    <w:rsid w:val="0031319D"/>
    <w:rsid w:val="003164B4"/>
    <w:rsid w:val="003177A6"/>
    <w:rsid w:val="00320250"/>
    <w:rsid w:val="00320291"/>
    <w:rsid w:val="003219CC"/>
    <w:rsid w:val="00322683"/>
    <w:rsid w:val="00322E28"/>
    <w:rsid w:val="003257FF"/>
    <w:rsid w:val="00330417"/>
    <w:rsid w:val="00330AD9"/>
    <w:rsid w:val="00330DC4"/>
    <w:rsid w:val="00330F7F"/>
    <w:rsid w:val="00331768"/>
    <w:rsid w:val="00331D94"/>
    <w:rsid w:val="003346EA"/>
    <w:rsid w:val="00335B58"/>
    <w:rsid w:val="003371E2"/>
    <w:rsid w:val="00337384"/>
    <w:rsid w:val="0033770D"/>
    <w:rsid w:val="00337C0E"/>
    <w:rsid w:val="00341329"/>
    <w:rsid w:val="00341D88"/>
    <w:rsid w:val="003421E3"/>
    <w:rsid w:val="003428D2"/>
    <w:rsid w:val="00343942"/>
    <w:rsid w:val="00343D4A"/>
    <w:rsid w:val="00344008"/>
    <w:rsid w:val="00344543"/>
    <w:rsid w:val="00345BB6"/>
    <w:rsid w:val="003472EA"/>
    <w:rsid w:val="0034744F"/>
    <w:rsid w:val="00350A37"/>
    <w:rsid w:val="00351F21"/>
    <w:rsid w:val="00352A73"/>
    <w:rsid w:val="00353880"/>
    <w:rsid w:val="003539A9"/>
    <w:rsid w:val="0035692C"/>
    <w:rsid w:val="00357BCE"/>
    <w:rsid w:val="00360766"/>
    <w:rsid w:val="00360BB3"/>
    <w:rsid w:val="003618BF"/>
    <w:rsid w:val="00362916"/>
    <w:rsid w:val="003638AB"/>
    <w:rsid w:val="0036464E"/>
    <w:rsid w:val="003654CF"/>
    <w:rsid w:val="0036595F"/>
    <w:rsid w:val="003663B7"/>
    <w:rsid w:val="003669AB"/>
    <w:rsid w:val="00366A16"/>
    <w:rsid w:val="003703BD"/>
    <w:rsid w:val="003717FB"/>
    <w:rsid w:val="0037183B"/>
    <w:rsid w:val="00371B3F"/>
    <w:rsid w:val="00372A85"/>
    <w:rsid w:val="00372C75"/>
    <w:rsid w:val="003732F8"/>
    <w:rsid w:val="00376199"/>
    <w:rsid w:val="00377BB4"/>
    <w:rsid w:val="00380B39"/>
    <w:rsid w:val="00380E23"/>
    <w:rsid w:val="0038162F"/>
    <w:rsid w:val="00381988"/>
    <w:rsid w:val="00381DC2"/>
    <w:rsid w:val="00382797"/>
    <w:rsid w:val="003832C3"/>
    <w:rsid w:val="003835AD"/>
    <w:rsid w:val="00384820"/>
    <w:rsid w:val="00384FB6"/>
    <w:rsid w:val="003853F0"/>
    <w:rsid w:val="00386A9B"/>
    <w:rsid w:val="00387243"/>
    <w:rsid w:val="003910E1"/>
    <w:rsid w:val="003925F1"/>
    <w:rsid w:val="00393394"/>
    <w:rsid w:val="0039385B"/>
    <w:rsid w:val="00394B22"/>
    <w:rsid w:val="00395201"/>
    <w:rsid w:val="0039592E"/>
    <w:rsid w:val="00397656"/>
    <w:rsid w:val="003A08F2"/>
    <w:rsid w:val="003A3D4A"/>
    <w:rsid w:val="003A4374"/>
    <w:rsid w:val="003A5ACD"/>
    <w:rsid w:val="003A6F50"/>
    <w:rsid w:val="003A7083"/>
    <w:rsid w:val="003A7911"/>
    <w:rsid w:val="003B0E4B"/>
    <w:rsid w:val="003B1500"/>
    <w:rsid w:val="003B473A"/>
    <w:rsid w:val="003B4F41"/>
    <w:rsid w:val="003B534A"/>
    <w:rsid w:val="003B5CD4"/>
    <w:rsid w:val="003B7347"/>
    <w:rsid w:val="003B7565"/>
    <w:rsid w:val="003C19E4"/>
    <w:rsid w:val="003C5533"/>
    <w:rsid w:val="003C5DCD"/>
    <w:rsid w:val="003D24B5"/>
    <w:rsid w:val="003D2FDB"/>
    <w:rsid w:val="003D3BA2"/>
    <w:rsid w:val="003D4367"/>
    <w:rsid w:val="003D4957"/>
    <w:rsid w:val="003D5014"/>
    <w:rsid w:val="003D5C1C"/>
    <w:rsid w:val="003D5E0E"/>
    <w:rsid w:val="003D5EC4"/>
    <w:rsid w:val="003E01AC"/>
    <w:rsid w:val="003E09FD"/>
    <w:rsid w:val="003E0CD2"/>
    <w:rsid w:val="003E3891"/>
    <w:rsid w:val="003E38CF"/>
    <w:rsid w:val="003E43DF"/>
    <w:rsid w:val="003E4B0A"/>
    <w:rsid w:val="003E662E"/>
    <w:rsid w:val="003E6B16"/>
    <w:rsid w:val="003E774C"/>
    <w:rsid w:val="003F40E7"/>
    <w:rsid w:val="003F4203"/>
    <w:rsid w:val="003F4571"/>
    <w:rsid w:val="003F56E0"/>
    <w:rsid w:val="003F7333"/>
    <w:rsid w:val="00400331"/>
    <w:rsid w:val="00400D68"/>
    <w:rsid w:val="0040193E"/>
    <w:rsid w:val="00401DB6"/>
    <w:rsid w:val="00403E9E"/>
    <w:rsid w:val="00405E40"/>
    <w:rsid w:val="00406858"/>
    <w:rsid w:val="00406CDB"/>
    <w:rsid w:val="00406E2F"/>
    <w:rsid w:val="0041012A"/>
    <w:rsid w:val="004102AA"/>
    <w:rsid w:val="00410737"/>
    <w:rsid w:val="00410812"/>
    <w:rsid w:val="00411B46"/>
    <w:rsid w:val="00412CAE"/>
    <w:rsid w:val="00413BC0"/>
    <w:rsid w:val="0041538C"/>
    <w:rsid w:val="00415A7A"/>
    <w:rsid w:val="0041699E"/>
    <w:rsid w:val="004209FF"/>
    <w:rsid w:val="00421F80"/>
    <w:rsid w:val="0042271F"/>
    <w:rsid w:val="0042395F"/>
    <w:rsid w:val="00423C57"/>
    <w:rsid w:val="00423D24"/>
    <w:rsid w:val="00423EC1"/>
    <w:rsid w:val="00425438"/>
    <w:rsid w:val="00426B41"/>
    <w:rsid w:val="004270B5"/>
    <w:rsid w:val="004308C7"/>
    <w:rsid w:val="00431BF1"/>
    <w:rsid w:val="00433D59"/>
    <w:rsid w:val="00434D8E"/>
    <w:rsid w:val="0043566B"/>
    <w:rsid w:val="00435845"/>
    <w:rsid w:val="0043799B"/>
    <w:rsid w:val="004442F1"/>
    <w:rsid w:val="00445B86"/>
    <w:rsid w:val="0044616A"/>
    <w:rsid w:val="00446620"/>
    <w:rsid w:val="00446DB9"/>
    <w:rsid w:val="00447DE0"/>
    <w:rsid w:val="00451188"/>
    <w:rsid w:val="004521B2"/>
    <w:rsid w:val="00452797"/>
    <w:rsid w:val="004558CB"/>
    <w:rsid w:val="0045623E"/>
    <w:rsid w:val="00456E50"/>
    <w:rsid w:val="0046107C"/>
    <w:rsid w:val="004614B2"/>
    <w:rsid w:val="00462FAF"/>
    <w:rsid w:val="00463586"/>
    <w:rsid w:val="00463AD6"/>
    <w:rsid w:val="004643DE"/>
    <w:rsid w:val="00464C09"/>
    <w:rsid w:val="00465590"/>
    <w:rsid w:val="004718A5"/>
    <w:rsid w:val="00472123"/>
    <w:rsid w:val="00472CEA"/>
    <w:rsid w:val="00472E91"/>
    <w:rsid w:val="004733E7"/>
    <w:rsid w:val="004739F0"/>
    <w:rsid w:val="00473F6E"/>
    <w:rsid w:val="0047408E"/>
    <w:rsid w:val="00474AFE"/>
    <w:rsid w:val="00476844"/>
    <w:rsid w:val="0048011E"/>
    <w:rsid w:val="004819A7"/>
    <w:rsid w:val="00481A95"/>
    <w:rsid w:val="00482D43"/>
    <w:rsid w:val="00483192"/>
    <w:rsid w:val="0048364B"/>
    <w:rsid w:val="004838F3"/>
    <w:rsid w:val="00484729"/>
    <w:rsid w:val="00484EA9"/>
    <w:rsid w:val="004852AF"/>
    <w:rsid w:val="004860EE"/>
    <w:rsid w:val="004864EC"/>
    <w:rsid w:val="00486658"/>
    <w:rsid w:val="00493BD5"/>
    <w:rsid w:val="00495483"/>
    <w:rsid w:val="00495621"/>
    <w:rsid w:val="0049624E"/>
    <w:rsid w:val="00496A1D"/>
    <w:rsid w:val="00496C8C"/>
    <w:rsid w:val="0049751A"/>
    <w:rsid w:val="004A160E"/>
    <w:rsid w:val="004A267D"/>
    <w:rsid w:val="004A413D"/>
    <w:rsid w:val="004A46F0"/>
    <w:rsid w:val="004A6CDF"/>
    <w:rsid w:val="004A741E"/>
    <w:rsid w:val="004A75DD"/>
    <w:rsid w:val="004B096C"/>
    <w:rsid w:val="004B1B29"/>
    <w:rsid w:val="004B3AF8"/>
    <w:rsid w:val="004B5F0A"/>
    <w:rsid w:val="004B6D2A"/>
    <w:rsid w:val="004B7172"/>
    <w:rsid w:val="004B75B1"/>
    <w:rsid w:val="004B7B6B"/>
    <w:rsid w:val="004C019B"/>
    <w:rsid w:val="004C1A76"/>
    <w:rsid w:val="004C1AAF"/>
    <w:rsid w:val="004C1AFE"/>
    <w:rsid w:val="004C1D95"/>
    <w:rsid w:val="004C1E6A"/>
    <w:rsid w:val="004C25BB"/>
    <w:rsid w:val="004C3AF4"/>
    <w:rsid w:val="004C428B"/>
    <w:rsid w:val="004C4397"/>
    <w:rsid w:val="004C44DD"/>
    <w:rsid w:val="004C6A8E"/>
    <w:rsid w:val="004D09E2"/>
    <w:rsid w:val="004D2A2C"/>
    <w:rsid w:val="004D323F"/>
    <w:rsid w:val="004D3DBC"/>
    <w:rsid w:val="004D4694"/>
    <w:rsid w:val="004D46AF"/>
    <w:rsid w:val="004D4CEF"/>
    <w:rsid w:val="004D4D61"/>
    <w:rsid w:val="004D4FEB"/>
    <w:rsid w:val="004D5231"/>
    <w:rsid w:val="004D5AC7"/>
    <w:rsid w:val="004D5E6E"/>
    <w:rsid w:val="004D6377"/>
    <w:rsid w:val="004D7880"/>
    <w:rsid w:val="004D7A08"/>
    <w:rsid w:val="004D7F51"/>
    <w:rsid w:val="004E0163"/>
    <w:rsid w:val="004E0770"/>
    <w:rsid w:val="004E20CA"/>
    <w:rsid w:val="004E3509"/>
    <w:rsid w:val="004E3BB5"/>
    <w:rsid w:val="004E6F81"/>
    <w:rsid w:val="004F1341"/>
    <w:rsid w:val="004F2D55"/>
    <w:rsid w:val="004F2DFF"/>
    <w:rsid w:val="004F35D0"/>
    <w:rsid w:val="004F373E"/>
    <w:rsid w:val="004F5193"/>
    <w:rsid w:val="004F58B3"/>
    <w:rsid w:val="004F6084"/>
    <w:rsid w:val="004F73E4"/>
    <w:rsid w:val="004F7F01"/>
    <w:rsid w:val="005006D0"/>
    <w:rsid w:val="00501375"/>
    <w:rsid w:val="00501864"/>
    <w:rsid w:val="00502C94"/>
    <w:rsid w:val="00505B28"/>
    <w:rsid w:val="00512D75"/>
    <w:rsid w:val="00515CE6"/>
    <w:rsid w:val="00517058"/>
    <w:rsid w:val="005207FE"/>
    <w:rsid w:val="00520AF2"/>
    <w:rsid w:val="00520E3C"/>
    <w:rsid w:val="00521ADE"/>
    <w:rsid w:val="0052361D"/>
    <w:rsid w:val="00523742"/>
    <w:rsid w:val="00523A24"/>
    <w:rsid w:val="00523C79"/>
    <w:rsid w:val="005244F9"/>
    <w:rsid w:val="00525296"/>
    <w:rsid w:val="0052670D"/>
    <w:rsid w:val="005276C8"/>
    <w:rsid w:val="00527C9B"/>
    <w:rsid w:val="005315A4"/>
    <w:rsid w:val="005359F3"/>
    <w:rsid w:val="00535C8B"/>
    <w:rsid w:val="0053683A"/>
    <w:rsid w:val="00536AF2"/>
    <w:rsid w:val="00536D62"/>
    <w:rsid w:val="00536FA6"/>
    <w:rsid w:val="00537828"/>
    <w:rsid w:val="00537A0A"/>
    <w:rsid w:val="00544441"/>
    <w:rsid w:val="00544C5D"/>
    <w:rsid w:val="00545BD5"/>
    <w:rsid w:val="005474D6"/>
    <w:rsid w:val="00547A34"/>
    <w:rsid w:val="00547B2D"/>
    <w:rsid w:val="00547CC1"/>
    <w:rsid w:val="0055001B"/>
    <w:rsid w:val="005526E7"/>
    <w:rsid w:val="005544D7"/>
    <w:rsid w:val="0055511B"/>
    <w:rsid w:val="00560BE8"/>
    <w:rsid w:val="005616FF"/>
    <w:rsid w:val="00561D95"/>
    <w:rsid w:val="005630C9"/>
    <w:rsid w:val="005635D0"/>
    <w:rsid w:val="00564C02"/>
    <w:rsid w:val="00566409"/>
    <w:rsid w:val="00566542"/>
    <w:rsid w:val="00570CC5"/>
    <w:rsid w:val="005717C5"/>
    <w:rsid w:val="00571B69"/>
    <w:rsid w:val="00573BF9"/>
    <w:rsid w:val="00574126"/>
    <w:rsid w:val="00574338"/>
    <w:rsid w:val="00577AD9"/>
    <w:rsid w:val="00577F9E"/>
    <w:rsid w:val="005828E8"/>
    <w:rsid w:val="00582C73"/>
    <w:rsid w:val="00582CB8"/>
    <w:rsid w:val="00583AEC"/>
    <w:rsid w:val="00584247"/>
    <w:rsid w:val="005852E8"/>
    <w:rsid w:val="00585A87"/>
    <w:rsid w:val="00587F81"/>
    <w:rsid w:val="00591187"/>
    <w:rsid w:val="0059270F"/>
    <w:rsid w:val="0059288C"/>
    <w:rsid w:val="0059348C"/>
    <w:rsid w:val="00593868"/>
    <w:rsid w:val="00593E91"/>
    <w:rsid w:val="00594015"/>
    <w:rsid w:val="0059401E"/>
    <w:rsid w:val="00595178"/>
    <w:rsid w:val="005952E8"/>
    <w:rsid w:val="00596C21"/>
    <w:rsid w:val="0059766F"/>
    <w:rsid w:val="00597ABE"/>
    <w:rsid w:val="005A0888"/>
    <w:rsid w:val="005A0FCB"/>
    <w:rsid w:val="005A27FE"/>
    <w:rsid w:val="005A3302"/>
    <w:rsid w:val="005A3F47"/>
    <w:rsid w:val="005A4AAB"/>
    <w:rsid w:val="005A5CF9"/>
    <w:rsid w:val="005A6EAE"/>
    <w:rsid w:val="005A7128"/>
    <w:rsid w:val="005A7489"/>
    <w:rsid w:val="005A77CB"/>
    <w:rsid w:val="005A7C4C"/>
    <w:rsid w:val="005B0DB0"/>
    <w:rsid w:val="005B100F"/>
    <w:rsid w:val="005B17C7"/>
    <w:rsid w:val="005B1905"/>
    <w:rsid w:val="005B1F4C"/>
    <w:rsid w:val="005B2661"/>
    <w:rsid w:val="005B29FF"/>
    <w:rsid w:val="005B2CAC"/>
    <w:rsid w:val="005B417D"/>
    <w:rsid w:val="005B43D2"/>
    <w:rsid w:val="005B4D34"/>
    <w:rsid w:val="005B6FCB"/>
    <w:rsid w:val="005C1729"/>
    <w:rsid w:val="005C2704"/>
    <w:rsid w:val="005C28FC"/>
    <w:rsid w:val="005C2EF7"/>
    <w:rsid w:val="005C65CA"/>
    <w:rsid w:val="005C70E9"/>
    <w:rsid w:val="005C73A6"/>
    <w:rsid w:val="005D05E8"/>
    <w:rsid w:val="005D0CE7"/>
    <w:rsid w:val="005D1234"/>
    <w:rsid w:val="005D17C4"/>
    <w:rsid w:val="005D46DA"/>
    <w:rsid w:val="005D59DD"/>
    <w:rsid w:val="005D61E7"/>
    <w:rsid w:val="005D6FDA"/>
    <w:rsid w:val="005D728B"/>
    <w:rsid w:val="005E08F3"/>
    <w:rsid w:val="005E2B7D"/>
    <w:rsid w:val="005E30AD"/>
    <w:rsid w:val="005E4210"/>
    <w:rsid w:val="005E6D60"/>
    <w:rsid w:val="005F00C9"/>
    <w:rsid w:val="005F1B7B"/>
    <w:rsid w:val="005F1BAF"/>
    <w:rsid w:val="005F1FCE"/>
    <w:rsid w:val="005F3661"/>
    <w:rsid w:val="005F3756"/>
    <w:rsid w:val="005F41AA"/>
    <w:rsid w:val="005F5373"/>
    <w:rsid w:val="005F53CD"/>
    <w:rsid w:val="005F598B"/>
    <w:rsid w:val="005F74B4"/>
    <w:rsid w:val="005F78D7"/>
    <w:rsid w:val="0060089D"/>
    <w:rsid w:val="00600A72"/>
    <w:rsid w:val="006012DB"/>
    <w:rsid w:val="006013DC"/>
    <w:rsid w:val="00601C21"/>
    <w:rsid w:val="00602908"/>
    <w:rsid w:val="006029BD"/>
    <w:rsid w:val="00602E3C"/>
    <w:rsid w:val="00603547"/>
    <w:rsid w:val="00603658"/>
    <w:rsid w:val="00604256"/>
    <w:rsid w:val="00604E62"/>
    <w:rsid w:val="00604EB4"/>
    <w:rsid w:val="006063C4"/>
    <w:rsid w:val="00606ABA"/>
    <w:rsid w:val="00610019"/>
    <w:rsid w:val="00610737"/>
    <w:rsid w:val="0061148C"/>
    <w:rsid w:val="0061193C"/>
    <w:rsid w:val="00613F54"/>
    <w:rsid w:val="00614265"/>
    <w:rsid w:val="0061468E"/>
    <w:rsid w:val="00615042"/>
    <w:rsid w:val="006157FD"/>
    <w:rsid w:val="00617DF5"/>
    <w:rsid w:val="006224E3"/>
    <w:rsid w:val="006225FE"/>
    <w:rsid w:val="00622FE1"/>
    <w:rsid w:val="00624875"/>
    <w:rsid w:val="0062494A"/>
    <w:rsid w:val="00624F49"/>
    <w:rsid w:val="00625766"/>
    <w:rsid w:val="006257DD"/>
    <w:rsid w:val="00626641"/>
    <w:rsid w:val="0062718B"/>
    <w:rsid w:val="006306AF"/>
    <w:rsid w:val="0063153E"/>
    <w:rsid w:val="006324E8"/>
    <w:rsid w:val="00634390"/>
    <w:rsid w:val="00635EF8"/>
    <w:rsid w:val="006361C6"/>
    <w:rsid w:val="00636835"/>
    <w:rsid w:val="0063716F"/>
    <w:rsid w:val="0063747A"/>
    <w:rsid w:val="00637F96"/>
    <w:rsid w:val="00640A6D"/>
    <w:rsid w:val="00640E1B"/>
    <w:rsid w:val="006415E9"/>
    <w:rsid w:val="00641A6D"/>
    <w:rsid w:val="00642754"/>
    <w:rsid w:val="006433F4"/>
    <w:rsid w:val="00643E80"/>
    <w:rsid w:val="00644AB7"/>
    <w:rsid w:val="00644B00"/>
    <w:rsid w:val="00644F60"/>
    <w:rsid w:val="00646A71"/>
    <w:rsid w:val="00647EFA"/>
    <w:rsid w:val="006502F0"/>
    <w:rsid w:val="0065050B"/>
    <w:rsid w:val="0065052B"/>
    <w:rsid w:val="006508BF"/>
    <w:rsid w:val="00650CA6"/>
    <w:rsid w:val="00651BAC"/>
    <w:rsid w:val="006526BF"/>
    <w:rsid w:val="00654848"/>
    <w:rsid w:val="00654975"/>
    <w:rsid w:val="00655350"/>
    <w:rsid w:val="00655846"/>
    <w:rsid w:val="00655913"/>
    <w:rsid w:val="0065789B"/>
    <w:rsid w:val="006622C4"/>
    <w:rsid w:val="006622EE"/>
    <w:rsid w:val="00662DEA"/>
    <w:rsid w:val="00662F38"/>
    <w:rsid w:val="00664D2C"/>
    <w:rsid w:val="0066528A"/>
    <w:rsid w:val="00666C5A"/>
    <w:rsid w:val="00667C6C"/>
    <w:rsid w:val="0067197E"/>
    <w:rsid w:val="0067349F"/>
    <w:rsid w:val="0067421E"/>
    <w:rsid w:val="00674498"/>
    <w:rsid w:val="00675449"/>
    <w:rsid w:val="00675E78"/>
    <w:rsid w:val="00676CF8"/>
    <w:rsid w:val="00676F02"/>
    <w:rsid w:val="0067718F"/>
    <w:rsid w:val="006774AE"/>
    <w:rsid w:val="0067778D"/>
    <w:rsid w:val="00677E92"/>
    <w:rsid w:val="00680BFF"/>
    <w:rsid w:val="00682DC0"/>
    <w:rsid w:val="00682EE4"/>
    <w:rsid w:val="006860E7"/>
    <w:rsid w:val="00691E01"/>
    <w:rsid w:val="00692162"/>
    <w:rsid w:val="00692ABE"/>
    <w:rsid w:val="006935CF"/>
    <w:rsid w:val="00693EE7"/>
    <w:rsid w:val="0069436B"/>
    <w:rsid w:val="00694F95"/>
    <w:rsid w:val="006963FA"/>
    <w:rsid w:val="00696701"/>
    <w:rsid w:val="006974B2"/>
    <w:rsid w:val="006A0070"/>
    <w:rsid w:val="006A00EA"/>
    <w:rsid w:val="006A04C5"/>
    <w:rsid w:val="006A09DD"/>
    <w:rsid w:val="006A0A85"/>
    <w:rsid w:val="006A0AEB"/>
    <w:rsid w:val="006A0B7E"/>
    <w:rsid w:val="006A18BE"/>
    <w:rsid w:val="006A23D2"/>
    <w:rsid w:val="006A3798"/>
    <w:rsid w:val="006A408E"/>
    <w:rsid w:val="006A491C"/>
    <w:rsid w:val="006A4DB5"/>
    <w:rsid w:val="006A5D26"/>
    <w:rsid w:val="006A5E67"/>
    <w:rsid w:val="006A686E"/>
    <w:rsid w:val="006A6C4A"/>
    <w:rsid w:val="006B0ACA"/>
    <w:rsid w:val="006B0D35"/>
    <w:rsid w:val="006B1236"/>
    <w:rsid w:val="006B1911"/>
    <w:rsid w:val="006B1B48"/>
    <w:rsid w:val="006B2C13"/>
    <w:rsid w:val="006B2CC4"/>
    <w:rsid w:val="006B3402"/>
    <w:rsid w:val="006B4A68"/>
    <w:rsid w:val="006B5F74"/>
    <w:rsid w:val="006B6C86"/>
    <w:rsid w:val="006B76AD"/>
    <w:rsid w:val="006B76F3"/>
    <w:rsid w:val="006B7BC3"/>
    <w:rsid w:val="006C1F84"/>
    <w:rsid w:val="006C2ED7"/>
    <w:rsid w:val="006C32F9"/>
    <w:rsid w:val="006C3CE7"/>
    <w:rsid w:val="006C4675"/>
    <w:rsid w:val="006C4C6C"/>
    <w:rsid w:val="006C589D"/>
    <w:rsid w:val="006C5E7C"/>
    <w:rsid w:val="006C7010"/>
    <w:rsid w:val="006C7888"/>
    <w:rsid w:val="006D0A2C"/>
    <w:rsid w:val="006D13B8"/>
    <w:rsid w:val="006D1812"/>
    <w:rsid w:val="006D222A"/>
    <w:rsid w:val="006D224A"/>
    <w:rsid w:val="006D371A"/>
    <w:rsid w:val="006D3D82"/>
    <w:rsid w:val="006D4032"/>
    <w:rsid w:val="006D5A62"/>
    <w:rsid w:val="006E00C0"/>
    <w:rsid w:val="006E01EE"/>
    <w:rsid w:val="006E0A02"/>
    <w:rsid w:val="006E30E9"/>
    <w:rsid w:val="006E38B4"/>
    <w:rsid w:val="006E4710"/>
    <w:rsid w:val="006E4E4D"/>
    <w:rsid w:val="006E64B0"/>
    <w:rsid w:val="006F0B8E"/>
    <w:rsid w:val="006F27AA"/>
    <w:rsid w:val="006F2A1D"/>
    <w:rsid w:val="006F2F27"/>
    <w:rsid w:val="006F31DF"/>
    <w:rsid w:val="006F3A9E"/>
    <w:rsid w:val="006F5560"/>
    <w:rsid w:val="006F691C"/>
    <w:rsid w:val="006F6A9C"/>
    <w:rsid w:val="0070020C"/>
    <w:rsid w:val="00700ECB"/>
    <w:rsid w:val="00701200"/>
    <w:rsid w:val="007024F2"/>
    <w:rsid w:val="00704E91"/>
    <w:rsid w:val="00704F24"/>
    <w:rsid w:val="0070730E"/>
    <w:rsid w:val="00707AF7"/>
    <w:rsid w:val="007106D9"/>
    <w:rsid w:val="007107DE"/>
    <w:rsid w:val="007110BF"/>
    <w:rsid w:val="00713587"/>
    <w:rsid w:val="00713CF9"/>
    <w:rsid w:val="00713F91"/>
    <w:rsid w:val="00714413"/>
    <w:rsid w:val="007151ED"/>
    <w:rsid w:val="00715819"/>
    <w:rsid w:val="00715A28"/>
    <w:rsid w:val="007164FC"/>
    <w:rsid w:val="00716634"/>
    <w:rsid w:val="007170C4"/>
    <w:rsid w:val="007173F7"/>
    <w:rsid w:val="00717D99"/>
    <w:rsid w:val="0072008D"/>
    <w:rsid w:val="00721FF0"/>
    <w:rsid w:val="00722218"/>
    <w:rsid w:val="00722461"/>
    <w:rsid w:val="00723763"/>
    <w:rsid w:val="00724703"/>
    <w:rsid w:val="00724806"/>
    <w:rsid w:val="00724EE7"/>
    <w:rsid w:val="007259F1"/>
    <w:rsid w:val="00726988"/>
    <w:rsid w:val="00727F30"/>
    <w:rsid w:val="0073404C"/>
    <w:rsid w:val="007409DE"/>
    <w:rsid w:val="007411E7"/>
    <w:rsid w:val="00741E02"/>
    <w:rsid w:val="00741F22"/>
    <w:rsid w:val="00745DD7"/>
    <w:rsid w:val="007463B6"/>
    <w:rsid w:val="00746862"/>
    <w:rsid w:val="007479E4"/>
    <w:rsid w:val="00750D02"/>
    <w:rsid w:val="00754428"/>
    <w:rsid w:val="00755115"/>
    <w:rsid w:val="00756047"/>
    <w:rsid w:val="00757EA7"/>
    <w:rsid w:val="007601BC"/>
    <w:rsid w:val="00761DE5"/>
    <w:rsid w:val="00763B21"/>
    <w:rsid w:val="00763E69"/>
    <w:rsid w:val="007640F6"/>
    <w:rsid w:val="0076440E"/>
    <w:rsid w:val="00765FB6"/>
    <w:rsid w:val="00766CD3"/>
    <w:rsid w:val="00772F01"/>
    <w:rsid w:val="0077403E"/>
    <w:rsid w:val="007745B5"/>
    <w:rsid w:val="007753CE"/>
    <w:rsid w:val="00775B86"/>
    <w:rsid w:val="00776192"/>
    <w:rsid w:val="007818F8"/>
    <w:rsid w:val="00783217"/>
    <w:rsid w:val="00783ED7"/>
    <w:rsid w:val="00784EF9"/>
    <w:rsid w:val="00790E0E"/>
    <w:rsid w:val="007912D6"/>
    <w:rsid w:val="00791A7D"/>
    <w:rsid w:val="007925DD"/>
    <w:rsid w:val="0079429A"/>
    <w:rsid w:val="007977BE"/>
    <w:rsid w:val="007A3013"/>
    <w:rsid w:val="007A36F4"/>
    <w:rsid w:val="007A379B"/>
    <w:rsid w:val="007A49D1"/>
    <w:rsid w:val="007A4F4E"/>
    <w:rsid w:val="007A650F"/>
    <w:rsid w:val="007A75A0"/>
    <w:rsid w:val="007B2927"/>
    <w:rsid w:val="007B4150"/>
    <w:rsid w:val="007B417B"/>
    <w:rsid w:val="007B5A78"/>
    <w:rsid w:val="007B6599"/>
    <w:rsid w:val="007B709E"/>
    <w:rsid w:val="007B7899"/>
    <w:rsid w:val="007B7AA6"/>
    <w:rsid w:val="007B7AFA"/>
    <w:rsid w:val="007B7B90"/>
    <w:rsid w:val="007C087D"/>
    <w:rsid w:val="007C0B9F"/>
    <w:rsid w:val="007C1B38"/>
    <w:rsid w:val="007C2531"/>
    <w:rsid w:val="007C2E2E"/>
    <w:rsid w:val="007C3C56"/>
    <w:rsid w:val="007C4BFC"/>
    <w:rsid w:val="007C6083"/>
    <w:rsid w:val="007C68F6"/>
    <w:rsid w:val="007C6981"/>
    <w:rsid w:val="007C6C52"/>
    <w:rsid w:val="007D0024"/>
    <w:rsid w:val="007D012B"/>
    <w:rsid w:val="007D07AF"/>
    <w:rsid w:val="007D1663"/>
    <w:rsid w:val="007D181B"/>
    <w:rsid w:val="007D2276"/>
    <w:rsid w:val="007D2D1F"/>
    <w:rsid w:val="007D3D36"/>
    <w:rsid w:val="007D4752"/>
    <w:rsid w:val="007D4DA1"/>
    <w:rsid w:val="007D500C"/>
    <w:rsid w:val="007D6727"/>
    <w:rsid w:val="007D6BC9"/>
    <w:rsid w:val="007E0C5C"/>
    <w:rsid w:val="007E2657"/>
    <w:rsid w:val="007E38E7"/>
    <w:rsid w:val="007E3C83"/>
    <w:rsid w:val="007E458D"/>
    <w:rsid w:val="007E61F3"/>
    <w:rsid w:val="007E754A"/>
    <w:rsid w:val="007F04CA"/>
    <w:rsid w:val="007F05D2"/>
    <w:rsid w:val="007F21C3"/>
    <w:rsid w:val="007F3B0C"/>
    <w:rsid w:val="007F400B"/>
    <w:rsid w:val="007F407C"/>
    <w:rsid w:val="007F54A0"/>
    <w:rsid w:val="007F5947"/>
    <w:rsid w:val="007F6444"/>
    <w:rsid w:val="007F6943"/>
    <w:rsid w:val="007F74E5"/>
    <w:rsid w:val="0080023F"/>
    <w:rsid w:val="00800E73"/>
    <w:rsid w:val="008017AE"/>
    <w:rsid w:val="00802824"/>
    <w:rsid w:val="00802B95"/>
    <w:rsid w:val="00804C9E"/>
    <w:rsid w:val="00805DD5"/>
    <w:rsid w:val="00806F6E"/>
    <w:rsid w:val="0081055D"/>
    <w:rsid w:val="0081389A"/>
    <w:rsid w:val="008146CE"/>
    <w:rsid w:val="00814B7E"/>
    <w:rsid w:val="00815121"/>
    <w:rsid w:val="008158B2"/>
    <w:rsid w:val="00815C86"/>
    <w:rsid w:val="00823515"/>
    <w:rsid w:val="00825668"/>
    <w:rsid w:val="00825D45"/>
    <w:rsid w:val="00826C4B"/>
    <w:rsid w:val="00827E90"/>
    <w:rsid w:val="00830DF0"/>
    <w:rsid w:val="00831213"/>
    <w:rsid w:val="00831436"/>
    <w:rsid w:val="0084181F"/>
    <w:rsid w:val="008427F5"/>
    <w:rsid w:val="0084291C"/>
    <w:rsid w:val="00843667"/>
    <w:rsid w:val="00843F28"/>
    <w:rsid w:val="008506C1"/>
    <w:rsid w:val="00850835"/>
    <w:rsid w:val="00851BA2"/>
    <w:rsid w:val="00851E13"/>
    <w:rsid w:val="0085230C"/>
    <w:rsid w:val="00852710"/>
    <w:rsid w:val="00852C5A"/>
    <w:rsid w:val="00855768"/>
    <w:rsid w:val="008576C5"/>
    <w:rsid w:val="00857A84"/>
    <w:rsid w:val="00862C37"/>
    <w:rsid w:val="00863B0D"/>
    <w:rsid w:val="00864E2F"/>
    <w:rsid w:val="00864EE5"/>
    <w:rsid w:val="0086501F"/>
    <w:rsid w:val="00865F5F"/>
    <w:rsid w:val="00866011"/>
    <w:rsid w:val="00866540"/>
    <w:rsid w:val="00867BEE"/>
    <w:rsid w:val="00867F93"/>
    <w:rsid w:val="008712A7"/>
    <w:rsid w:val="008719FB"/>
    <w:rsid w:val="008734D9"/>
    <w:rsid w:val="00874C22"/>
    <w:rsid w:val="008753FA"/>
    <w:rsid w:val="00875EE1"/>
    <w:rsid w:val="00876769"/>
    <w:rsid w:val="008769A6"/>
    <w:rsid w:val="00880904"/>
    <w:rsid w:val="00881865"/>
    <w:rsid w:val="00881882"/>
    <w:rsid w:val="00881DFF"/>
    <w:rsid w:val="0088448B"/>
    <w:rsid w:val="0088622C"/>
    <w:rsid w:val="00890457"/>
    <w:rsid w:val="00890C8F"/>
    <w:rsid w:val="0089148D"/>
    <w:rsid w:val="008914EB"/>
    <w:rsid w:val="0089214E"/>
    <w:rsid w:val="00892A2B"/>
    <w:rsid w:val="00893145"/>
    <w:rsid w:val="00893F4C"/>
    <w:rsid w:val="00893FB9"/>
    <w:rsid w:val="0089445C"/>
    <w:rsid w:val="00896E28"/>
    <w:rsid w:val="00897183"/>
    <w:rsid w:val="0089771E"/>
    <w:rsid w:val="008A1076"/>
    <w:rsid w:val="008A11DB"/>
    <w:rsid w:val="008A1D56"/>
    <w:rsid w:val="008A245E"/>
    <w:rsid w:val="008A4A02"/>
    <w:rsid w:val="008A5736"/>
    <w:rsid w:val="008B08C0"/>
    <w:rsid w:val="008B1309"/>
    <w:rsid w:val="008B24CC"/>
    <w:rsid w:val="008B3AB4"/>
    <w:rsid w:val="008B3FB6"/>
    <w:rsid w:val="008B497F"/>
    <w:rsid w:val="008B553C"/>
    <w:rsid w:val="008B55DD"/>
    <w:rsid w:val="008B6DE2"/>
    <w:rsid w:val="008C007D"/>
    <w:rsid w:val="008C1A03"/>
    <w:rsid w:val="008C1B9B"/>
    <w:rsid w:val="008C227F"/>
    <w:rsid w:val="008C280D"/>
    <w:rsid w:val="008C3D74"/>
    <w:rsid w:val="008C3F82"/>
    <w:rsid w:val="008C4297"/>
    <w:rsid w:val="008C4493"/>
    <w:rsid w:val="008C6491"/>
    <w:rsid w:val="008C6529"/>
    <w:rsid w:val="008C69D3"/>
    <w:rsid w:val="008C716D"/>
    <w:rsid w:val="008C799B"/>
    <w:rsid w:val="008C7AD2"/>
    <w:rsid w:val="008D0F77"/>
    <w:rsid w:val="008D117F"/>
    <w:rsid w:val="008D229F"/>
    <w:rsid w:val="008D24F4"/>
    <w:rsid w:val="008D297B"/>
    <w:rsid w:val="008D2C67"/>
    <w:rsid w:val="008D304C"/>
    <w:rsid w:val="008D5BD2"/>
    <w:rsid w:val="008D5CDC"/>
    <w:rsid w:val="008D6275"/>
    <w:rsid w:val="008D7606"/>
    <w:rsid w:val="008E097A"/>
    <w:rsid w:val="008E0B60"/>
    <w:rsid w:val="008E23D1"/>
    <w:rsid w:val="008E243B"/>
    <w:rsid w:val="008E2BB5"/>
    <w:rsid w:val="008E3052"/>
    <w:rsid w:val="008E4BE0"/>
    <w:rsid w:val="008E5297"/>
    <w:rsid w:val="008E54D6"/>
    <w:rsid w:val="008E709B"/>
    <w:rsid w:val="008E7B6E"/>
    <w:rsid w:val="008F15F6"/>
    <w:rsid w:val="008F3679"/>
    <w:rsid w:val="008F729B"/>
    <w:rsid w:val="008F7517"/>
    <w:rsid w:val="008F798A"/>
    <w:rsid w:val="008F7E85"/>
    <w:rsid w:val="009001BA"/>
    <w:rsid w:val="0090027D"/>
    <w:rsid w:val="00900DFE"/>
    <w:rsid w:val="00901A7E"/>
    <w:rsid w:val="00902839"/>
    <w:rsid w:val="009028C0"/>
    <w:rsid w:val="00903FBE"/>
    <w:rsid w:val="0090496A"/>
    <w:rsid w:val="00906248"/>
    <w:rsid w:val="009071B0"/>
    <w:rsid w:val="00907868"/>
    <w:rsid w:val="00911814"/>
    <w:rsid w:val="00911F7E"/>
    <w:rsid w:val="00912625"/>
    <w:rsid w:val="00913886"/>
    <w:rsid w:val="00915523"/>
    <w:rsid w:val="00916943"/>
    <w:rsid w:val="00916B20"/>
    <w:rsid w:val="00917133"/>
    <w:rsid w:val="00917F9D"/>
    <w:rsid w:val="0092042A"/>
    <w:rsid w:val="0092069F"/>
    <w:rsid w:val="00920A53"/>
    <w:rsid w:val="00920BA1"/>
    <w:rsid w:val="00921359"/>
    <w:rsid w:val="0092196F"/>
    <w:rsid w:val="0092263B"/>
    <w:rsid w:val="009235A6"/>
    <w:rsid w:val="0092418D"/>
    <w:rsid w:val="00924F16"/>
    <w:rsid w:val="0092550C"/>
    <w:rsid w:val="0092573D"/>
    <w:rsid w:val="00925A3C"/>
    <w:rsid w:val="0092636B"/>
    <w:rsid w:val="009263CE"/>
    <w:rsid w:val="00926E2B"/>
    <w:rsid w:val="00927189"/>
    <w:rsid w:val="0093032B"/>
    <w:rsid w:val="00930B50"/>
    <w:rsid w:val="009324DE"/>
    <w:rsid w:val="00933F6C"/>
    <w:rsid w:val="009344B8"/>
    <w:rsid w:val="00934E66"/>
    <w:rsid w:val="009353C8"/>
    <w:rsid w:val="00935673"/>
    <w:rsid w:val="00935965"/>
    <w:rsid w:val="00937273"/>
    <w:rsid w:val="009372E5"/>
    <w:rsid w:val="00937852"/>
    <w:rsid w:val="00937FF7"/>
    <w:rsid w:val="00941D12"/>
    <w:rsid w:val="00941FFE"/>
    <w:rsid w:val="00943001"/>
    <w:rsid w:val="0094341D"/>
    <w:rsid w:val="00945FC6"/>
    <w:rsid w:val="00945FE1"/>
    <w:rsid w:val="009465F9"/>
    <w:rsid w:val="00947133"/>
    <w:rsid w:val="00950EC8"/>
    <w:rsid w:val="0095173D"/>
    <w:rsid w:val="009519F8"/>
    <w:rsid w:val="00952366"/>
    <w:rsid w:val="00952F4C"/>
    <w:rsid w:val="009547BF"/>
    <w:rsid w:val="00955151"/>
    <w:rsid w:val="0095546F"/>
    <w:rsid w:val="00955836"/>
    <w:rsid w:val="00956D40"/>
    <w:rsid w:val="00957198"/>
    <w:rsid w:val="009618A6"/>
    <w:rsid w:val="009631D8"/>
    <w:rsid w:val="0096529B"/>
    <w:rsid w:val="00965963"/>
    <w:rsid w:val="00965D6A"/>
    <w:rsid w:val="0096605C"/>
    <w:rsid w:val="00966890"/>
    <w:rsid w:val="00972BEF"/>
    <w:rsid w:val="009740F8"/>
    <w:rsid w:val="00975FAE"/>
    <w:rsid w:val="009766FF"/>
    <w:rsid w:val="0097672D"/>
    <w:rsid w:val="00981C0D"/>
    <w:rsid w:val="00981D41"/>
    <w:rsid w:val="00982B65"/>
    <w:rsid w:val="009852B9"/>
    <w:rsid w:val="0098571F"/>
    <w:rsid w:val="009858B5"/>
    <w:rsid w:val="00986990"/>
    <w:rsid w:val="00987021"/>
    <w:rsid w:val="00987446"/>
    <w:rsid w:val="00987F7E"/>
    <w:rsid w:val="0099050A"/>
    <w:rsid w:val="00990636"/>
    <w:rsid w:val="00990A08"/>
    <w:rsid w:val="009939F8"/>
    <w:rsid w:val="009940B7"/>
    <w:rsid w:val="009944E0"/>
    <w:rsid w:val="00994751"/>
    <w:rsid w:val="009957AD"/>
    <w:rsid w:val="00995A0E"/>
    <w:rsid w:val="00996800"/>
    <w:rsid w:val="00996A09"/>
    <w:rsid w:val="009A2729"/>
    <w:rsid w:val="009A2E13"/>
    <w:rsid w:val="009A2E2C"/>
    <w:rsid w:val="009A4EDD"/>
    <w:rsid w:val="009A67A6"/>
    <w:rsid w:val="009B088B"/>
    <w:rsid w:val="009B142C"/>
    <w:rsid w:val="009B3138"/>
    <w:rsid w:val="009B4D5A"/>
    <w:rsid w:val="009B5D56"/>
    <w:rsid w:val="009B6DD7"/>
    <w:rsid w:val="009B775C"/>
    <w:rsid w:val="009C0DC8"/>
    <w:rsid w:val="009C0F30"/>
    <w:rsid w:val="009C10EC"/>
    <w:rsid w:val="009C1F9F"/>
    <w:rsid w:val="009C2191"/>
    <w:rsid w:val="009C21D8"/>
    <w:rsid w:val="009C356B"/>
    <w:rsid w:val="009C4717"/>
    <w:rsid w:val="009C5E0D"/>
    <w:rsid w:val="009C5FDF"/>
    <w:rsid w:val="009C7A0E"/>
    <w:rsid w:val="009D051F"/>
    <w:rsid w:val="009D24F0"/>
    <w:rsid w:val="009D2C9D"/>
    <w:rsid w:val="009D351B"/>
    <w:rsid w:val="009D4F87"/>
    <w:rsid w:val="009D58FC"/>
    <w:rsid w:val="009D643F"/>
    <w:rsid w:val="009D6FAA"/>
    <w:rsid w:val="009E234B"/>
    <w:rsid w:val="009E3A31"/>
    <w:rsid w:val="009E483D"/>
    <w:rsid w:val="009E75CC"/>
    <w:rsid w:val="009F053D"/>
    <w:rsid w:val="009F0E78"/>
    <w:rsid w:val="009F18A4"/>
    <w:rsid w:val="009F1966"/>
    <w:rsid w:val="009F213C"/>
    <w:rsid w:val="009F255D"/>
    <w:rsid w:val="009F25D9"/>
    <w:rsid w:val="009F28B9"/>
    <w:rsid w:val="009F3A30"/>
    <w:rsid w:val="009F3FC3"/>
    <w:rsid w:val="009F4BFE"/>
    <w:rsid w:val="009F573C"/>
    <w:rsid w:val="009F7B12"/>
    <w:rsid w:val="00A0089B"/>
    <w:rsid w:val="00A03F84"/>
    <w:rsid w:val="00A04A0D"/>
    <w:rsid w:val="00A068C4"/>
    <w:rsid w:val="00A07652"/>
    <w:rsid w:val="00A077AD"/>
    <w:rsid w:val="00A10834"/>
    <w:rsid w:val="00A109A7"/>
    <w:rsid w:val="00A11909"/>
    <w:rsid w:val="00A13EEA"/>
    <w:rsid w:val="00A1419C"/>
    <w:rsid w:val="00A147CC"/>
    <w:rsid w:val="00A16079"/>
    <w:rsid w:val="00A17661"/>
    <w:rsid w:val="00A176F5"/>
    <w:rsid w:val="00A21575"/>
    <w:rsid w:val="00A232F7"/>
    <w:rsid w:val="00A23481"/>
    <w:rsid w:val="00A238F7"/>
    <w:rsid w:val="00A23D88"/>
    <w:rsid w:val="00A24291"/>
    <w:rsid w:val="00A24616"/>
    <w:rsid w:val="00A24A75"/>
    <w:rsid w:val="00A25877"/>
    <w:rsid w:val="00A2597C"/>
    <w:rsid w:val="00A26BFC"/>
    <w:rsid w:val="00A271C9"/>
    <w:rsid w:val="00A27715"/>
    <w:rsid w:val="00A27D90"/>
    <w:rsid w:val="00A31190"/>
    <w:rsid w:val="00A31323"/>
    <w:rsid w:val="00A31CF7"/>
    <w:rsid w:val="00A32C34"/>
    <w:rsid w:val="00A33C1C"/>
    <w:rsid w:val="00A34A51"/>
    <w:rsid w:val="00A34F4E"/>
    <w:rsid w:val="00A35BCA"/>
    <w:rsid w:val="00A36316"/>
    <w:rsid w:val="00A366E8"/>
    <w:rsid w:val="00A4009E"/>
    <w:rsid w:val="00A418C3"/>
    <w:rsid w:val="00A41F21"/>
    <w:rsid w:val="00A43FC0"/>
    <w:rsid w:val="00A44E96"/>
    <w:rsid w:val="00A45762"/>
    <w:rsid w:val="00A45F07"/>
    <w:rsid w:val="00A468A1"/>
    <w:rsid w:val="00A47751"/>
    <w:rsid w:val="00A52C40"/>
    <w:rsid w:val="00A52CC1"/>
    <w:rsid w:val="00A54F4C"/>
    <w:rsid w:val="00A5519B"/>
    <w:rsid w:val="00A570DC"/>
    <w:rsid w:val="00A5717B"/>
    <w:rsid w:val="00A57492"/>
    <w:rsid w:val="00A57DBF"/>
    <w:rsid w:val="00A60515"/>
    <w:rsid w:val="00A60D5E"/>
    <w:rsid w:val="00A6356B"/>
    <w:rsid w:val="00A6513F"/>
    <w:rsid w:val="00A667C9"/>
    <w:rsid w:val="00A67490"/>
    <w:rsid w:val="00A67AEC"/>
    <w:rsid w:val="00A67F69"/>
    <w:rsid w:val="00A67F7A"/>
    <w:rsid w:val="00A71C2A"/>
    <w:rsid w:val="00A71FBC"/>
    <w:rsid w:val="00A746A0"/>
    <w:rsid w:val="00A74B4F"/>
    <w:rsid w:val="00A74B99"/>
    <w:rsid w:val="00A752A0"/>
    <w:rsid w:val="00A75AEA"/>
    <w:rsid w:val="00A766DB"/>
    <w:rsid w:val="00A76B01"/>
    <w:rsid w:val="00A76CCC"/>
    <w:rsid w:val="00A778BE"/>
    <w:rsid w:val="00A779D4"/>
    <w:rsid w:val="00A77B90"/>
    <w:rsid w:val="00A8034B"/>
    <w:rsid w:val="00A82BF3"/>
    <w:rsid w:val="00A875DE"/>
    <w:rsid w:val="00A8781A"/>
    <w:rsid w:val="00A87AEE"/>
    <w:rsid w:val="00A9023F"/>
    <w:rsid w:val="00A90B8A"/>
    <w:rsid w:val="00A91251"/>
    <w:rsid w:val="00A926EA"/>
    <w:rsid w:val="00A92BBD"/>
    <w:rsid w:val="00A93038"/>
    <w:rsid w:val="00A94356"/>
    <w:rsid w:val="00A94C36"/>
    <w:rsid w:val="00A9593B"/>
    <w:rsid w:val="00A95A92"/>
    <w:rsid w:val="00A96468"/>
    <w:rsid w:val="00A965BA"/>
    <w:rsid w:val="00A97F14"/>
    <w:rsid w:val="00AA2088"/>
    <w:rsid w:val="00AA23FC"/>
    <w:rsid w:val="00AA2E32"/>
    <w:rsid w:val="00AA35BE"/>
    <w:rsid w:val="00AA42F7"/>
    <w:rsid w:val="00AA44DF"/>
    <w:rsid w:val="00AA5723"/>
    <w:rsid w:val="00AA57DF"/>
    <w:rsid w:val="00AA6DB8"/>
    <w:rsid w:val="00AA7F52"/>
    <w:rsid w:val="00AB1DC9"/>
    <w:rsid w:val="00AB234E"/>
    <w:rsid w:val="00AB2664"/>
    <w:rsid w:val="00AB3020"/>
    <w:rsid w:val="00AB48A5"/>
    <w:rsid w:val="00AB5030"/>
    <w:rsid w:val="00AB50FC"/>
    <w:rsid w:val="00AB5B83"/>
    <w:rsid w:val="00AB697C"/>
    <w:rsid w:val="00AB79AB"/>
    <w:rsid w:val="00AC31F2"/>
    <w:rsid w:val="00AC6632"/>
    <w:rsid w:val="00AC6AE3"/>
    <w:rsid w:val="00AC7F00"/>
    <w:rsid w:val="00AD027F"/>
    <w:rsid w:val="00AD0BBD"/>
    <w:rsid w:val="00AD206E"/>
    <w:rsid w:val="00AD26F6"/>
    <w:rsid w:val="00AD2973"/>
    <w:rsid w:val="00AD2C50"/>
    <w:rsid w:val="00AD327D"/>
    <w:rsid w:val="00AD48A5"/>
    <w:rsid w:val="00AD519A"/>
    <w:rsid w:val="00AD6257"/>
    <w:rsid w:val="00AD6E82"/>
    <w:rsid w:val="00AD6FFC"/>
    <w:rsid w:val="00AE28CF"/>
    <w:rsid w:val="00AE357A"/>
    <w:rsid w:val="00AE3601"/>
    <w:rsid w:val="00AE3E69"/>
    <w:rsid w:val="00AE3EEF"/>
    <w:rsid w:val="00AE48D1"/>
    <w:rsid w:val="00AE4A13"/>
    <w:rsid w:val="00AE60EC"/>
    <w:rsid w:val="00AF024D"/>
    <w:rsid w:val="00AF1B7A"/>
    <w:rsid w:val="00AF25C1"/>
    <w:rsid w:val="00AF3BB2"/>
    <w:rsid w:val="00AF6245"/>
    <w:rsid w:val="00AF6A37"/>
    <w:rsid w:val="00AF6D08"/>
    <w:rsid w:val="00AF6E8A"/>
    <w:rsid w:val="00AF78F8"/>
    <w:rsid w:val="00B00D22"/>
    <w:rsid w:val="00B02979"/>
    <w:rsid w:val="00B0314F"/>
    <w:rsid w:val="00B04121"/>
    <w:rsid w:val="00B0514B"/>
    <w:rsid w:val="00B062F8"/>
    <w:rsid w:val="00B07530"/>
    <w:rsid w:val="00B07DB3"/>
    <w:rsid w:val="00B10538"/>
    <w:rsid w:val="00B10A4A"/>
    <w:rsid w:val="00B117F1"/>
    <w:rsid w:val="00B11BA4"/>
    <w:rsid w:val="00B1242D"/>
    <w:rsid w:val="00B12A5F"/>
    <w:rsid w:val="00B1321B"/>
    <w:rsid w:val="00B13497"/>
    <w:rsid w:val="00B141D1"/>
    <w:rsid w:val="00B14F81"/>
    <w:rsid w:val="00B2124B"/>
    <w:rsid w:val="00B21390"/>
    <w:rsid w:val="00B232C0"/>
    <w:rsid w:val="00B23D85"/>
    <w:rsid w:val="00B243D0"/>
    <w:rsid w:val="00B24EDC"/>
    <w:rsid w:val="00B2549E"/>
    <w:rsid w:val="00B25D39"/>
    <w:rsid w:val="00B25FD6"/>
    <w:rsid w:val="00B260E5"/>
    <w:rsid w:val="00B266BA"/>
    <w:rsid w:val="00B26AAD"/>
    <w:rsid w:val="00B27AFB"/>
    <w:rsid w:val="00B300D9"/>
    <w:rsid w:val="00B30144"/>
    <w:rsid w:val="00B30716"/>
    <w:rsid w:val="00B30DD5"/>
    <w:rsid w:val="00B3143B"/>
    <w:rsid w:val="00B31A30"/>
    <w:rsid w:val="00B31FD9"/>
    <w:rsid w:val="00B32609"/>
    <w:rsid w:val="00B34319"/>
    <w:rsid w:val="00B34A30"/>
    <w:rsid w:val="00B35843"/>
    <w:rsid w:val="00B364B6"/>
    <w:rsid w:val="00B37168"/>
    <w:rsid w:val="00B41145"/>
    <w:rsid w:val="00B41861"/>
    <w:rsid w:val="00B42305"/>
    <w:rsid w:val="00B43187"/>
    <w:rsid w:val="00B4320C"/>
    <w:rsid w:val="00B4394C"/>
    <w:rsid w:val="00B43977"/>
    <w:rsid w:val="00B43BC7"/>
    <w:rsid w:val="00B45518"/>
    <w:rsid w:val="00B45C7C"/>
    <w:rsid w:val="00B45CA9"/>
    <w:rsid w:val="00B46949"/>
    <w:rsid w:val="00B51A4D"/>
    <w:rsid w:val="00B533DE"/>
    <w:rsid w:val="00B565B8"/>
    <w:rsid w:val="00B578E5"/>
    <w:rsid w:val="00B605CB"/>
    <w:rsid w:val="00B61DAD"/>
    <w:rsid w:val="00B620F5"/>
    <w:rsid w:val="00B6230D"/>
    <w:rsid w:val="00B62BFE"/>
    <w:rsid w:val="00B63099"/>
    <w:rsid w:val="00B645B8"/>
    <w:rsid w:val="00B64D2C"/>
    <w:rsid w:val="00B661B4"/>
    <w:rsid w:val="00B66232"/>
    <w:rsid w:val="00B66510"/>
    <w:rsid w:val="00B66A53"/>
    <w:rsid w:val="00B674A1"/>
    <w:rsid w:val="00B70A3D"/>
    <w:rsid w:val="00B7210F"/>
    <w:rsid w:val="00B73184"/>
    <w:rsid w:val="00B805B1"/>
    <w:rsid w:val="00B8139D"/>
    <w:rsid w:val="00B81AD3"/>
    <w:rsid w:val="00B8321C"/>
    <w:rsid w:val="00B848B8"/>
    <w:rsid w:val="00B85687"/>
    <w:rsid w:val="00B85FA0"/>
    <w:rsid w:val="00B872B2"/>
    <w:rsid w:val="00B90BBB"/>
    <w:rsid w:val="00B92531"/>
    <w:rsid w:val="00B9448D"/>
    <w:rsid w:val="00B94B57"/>
    <w:rsid w:val="00B95022"/>
    <w:rsid w:val="00B950B7"/>
    <w:rsid w:val="00B95418"/>
    <w:rsid w:val="00B960C6"/>
    <w:rsid w:val="00B96604"/>
    <w:rsid w:val="00B96ADA"/>
    <w:rsid w:val="00B9787B"/>
    <w:rsid w:val="00BA0052"/>
    <w:rsid w:val="00BA14CB"/>
    <w:rsid w:val="00BA17FC"/>
    <w:rsid w:val="00BA358B"/>
    <w:rsid w:val="00BA4546"/>
    <w:rsid w:val="00BA4D67"/>
    <w:rsid w:val="00BA6C53"/>
    <w:rsid w:val="00BB2A51"/>
    <w:rsid w:val="00BB561F"/>
    <w:rsid w:val="00BB6092"/>
    <w:rsid w:val="00BB625C"/>
    <w:rsid w:val="00BB6353"/>
    <w:rsid w:val="00BB6E1E"/>
    <w:rsid w:val="00BB75D7"/>
    <w:rsid w:val="00BB7777"/>
    <w:rsid w:val="00BB7806"/>
    <w:rsid w:val="00BB7AB1"/>
    <w:rsid w:val="00BB7EDB"/>
    <w:rsid w:val="00BC1E37"/>
    <w:rsid w:val="00BC2AA5"/>
    <w:rsid w:val="00BC3C16"/>
    <w:rsid w:val="00BC5334"/>
    <w:rsid w:val="00BC6921"/>
    <w:rsid w:val="00BC6C44"/>
    <w:rsid w:val="00BC6C89"/>
    <w:rsid w:val="00BC6D5F"/>
    <w:rsid w:val="00BC724E"/>
    <w:rsid w:val="00BC7E02"/>
    <w:rsid w:val="00BD0E8D"/>
    <w:rsid w:val="00BD263E"/>
    <w:rsid w:val="00BD2A7A"/>
    <w:rsid w:val="00BD5AF6"/>
    <w:rsid w:val="00BD60DE"/>
    <w:rsid w:val="00BD644A"/>
    <w:rsid w:val="00BD6620"/>
    <w:rsid w:val="00BD6847"/>
    <w:rsid w:val="00BD7252"/>
    <w:rsid w:val="00BD767B"/>
    <w:rsid w:val="00BE1BEA"/>
    <w:rsid w:val="00BE1D65"/>
    <w:rsid w:val="00BE2318"/>
    <w:rsid w:val="00BE26E5"/>
    <w:rsid w:val="00BE32C1"/>
    <w:rsid w:val="00BE5535"/>
    <w:rsid w:val="00BE585A"/>
    <w:rsid w:val="00BE5AF0"/>
    <w:rsid w:val="00BE6ACC"/>
    <w:rsid w:val="00BE7337"/>
    <w:rsid w:val="00BE73B6"/>
    <w:rsid w:val="00BE78B6"/>
    <w:rsid w:val="00BE7BD5"/>
    <w:rsid w:val="00BE7CDA"/>
    <w:rsid w:val="00BE7D01"/>
    <w:rsid w:val="00BE7EEF"/>
    <w:rsid w:val="00BF072D"/>
    <w:rsid w:val="00BF19BC"/>
    <w:rsid w:val="00BF1B87"/>
    <w:rsid w:val="00BF408E"/>
    <w:rsid w:val="00BF42B1"/>
    <w:rsid w:val="00BF60CD"/>
    <w:rsid w:val="00BF7309"/>
    <w:rsid w:val="00BF758C"/>
    <w:rsid w:val="00BF75B4"/>
    <w:rsid w:val="00C008B8"/>
    <w:rsid w:val="00C00E59"/>
    <w:rsid w:val="00C01491"/>
    <w:rsid w:val="00C01FA8"/>
    <w:rsid w:val="00C029F6"/>
    <w:rsid w:val="00C0331F"/>
    <w:rsid w:val="00C04F92"/>
    <w:rsid w:val="00C0714F"/>
    <w:rsid w:val="00C10177"/>
    <w:rsid w:val="00C1070A"/>
    <w:rsid w:val="00C11A8E"/>
    <w:rsid w:val="00C11B6A"/>
    <w:rsid w:val="00C12594"/>
    <w:rsid w:val="00C125A0"/>
    <w:rsid w:val="00C126FC"/>
    <w:rsid w:val="00C126FE"/>
    <w:rsid w:val="00C14791"/>
    <w:rsid w:val="00C14AA6"/>
    <w:rsid w:val="00C14DEB"/>
    <w:rsid w:val="00C1585E"/>
    <w:rsid w:val="00C17FDF"/>
    <w:rsid w:val="00C2035A"/>
    <w:rsid w:val="00C20C4E"/>
    <w:rsid w:val="00C212ED"/>
    <w:rsid w:val="00C212FE"/>
    <w:rsid w:val="00C215FE"/>
    <w:rsid w:val="00C2259C"/>
    <w:rsid w:val="00C229F3"/>
    <w:rsid w:val="00C2383F"/>
    <w:rsid w:val="00C23F43"/>
    <w:rsid w:val="00C258F6"/>
    <w:rsid w:val="00C324CC"/>
    <w:rsid w:val="00C33105"/>
    <w:rsid w:val="00C33D39"/>
    <w:rsid w:val="00C3429E"/>
    <w:rsid w:val="00C36163"/>
    <w:rsid w:val="00C361F7"/>
    <w:rsid w:val="00C36263"/>
    <w:rsid w:val="00C362E5"/>
    <w:rsid w:val="00C364F1"/>
    <w:rsid w:val="00C3687B"/>
    <w:rsid w:val="00C3749F"/>
    <w:rsid w:val="00C40AE0"/>
    <w:rsid w:val="00C411F0"/>
    <w:rsid w:val="00C41946"/>
    <w:rsid w:val="00C41F4F"/>
    <w:rsid w:val="00C420E1"/>
    <w:rsid w:val="00C51A4B"/>
    <w:rsid w:val="00C522E0"/>
    <w:rsid w:val="00C549E1"/>
    <w:rsid w:val="00C57832"/>
    <w:rsid w:val="00C6070A"/>
    <w:rsid w:val="00C61634"/>
    <w:rsid w:val="00C61D59"/>
    <w:rsid w:val="00C62067"/>
    <w:rsid w:val="00C6275A"/>
    <w:rsid w:val="00C65EBC"/>
    <w:rsid w:val="00C66168"/>
    <w:rsid w:val="00C66699"/>
    <w:rsid w:val="00C671A6"/>
    <w:rsid w:val="00C7262B"/>
    <w:rsid w:val="00C72C98"/>
    <w:rsid w:val="00C73582"/>
    <w:rsid w:val="00C74157"/>
    <w:rsid w:val="00C7691B"/>
    <w:rsid w:val="00C76DCE"/>
    <w:rsid w:val="00C77587"/>
    <w:rsid w:val="00C77E3C"/>
    <w:rsid w:val="00C808E1"/>
    <w:rsid w:val="00C80A3F"/>
    <w:rsid w:val="00C825EA"/>
    <w:rsid w:val="00C839B4"/>
    <w:rsid w:val="00C84011"/>
    <w:rsid w:val="00C845D1"/>
    <w:rsid w:val="00C853C6"/>
    <w:rsid w:val="00C86BE9"/>
    <w:rsid w:val="00C87A1D"/>
    <w:rsid w:val="00C87D1D"/>
    <w:rsid w:val="00C901DE"/>
    <w:rsid w:val="00C90E1C"/>
    <w:rsid w:val="00C91521"/>
    <w:rsid w:val="00C91952"/>
    <w:rsid w:val="00C92D9B"/>
    <w:rsid w:val="00C9321D"/>
    <w:rsid w:val="00C93C25"/>
    <w:rsid w:val="00C95D06"/>
    <w:rsid w:val="00C969E1"/>
    <w:rsid w:val="00C9723C"/>
    <w:rsid w:val="00C97735"/>
    <w:rsid w:val="00C97849"/>
    <w:rsid w:val="00CA079C"/>
    <w:rsid w:val="00CA23A6"/>
    <w:rsid w:val="00CA3D70"/>
    <w:rsid w:val="00CA5A82"/>
    <w:rsid w:val="00CA623B"/>
    <w:rsid w:val="00CB110E"/>
    <w:rsid w:val="00CB139D"/>
    <w:rsid w:val="00CB1B4D"/>
    <w:rsid w:val="00CB1D1A"/>
    <w:rsid w:val="00CB1EA2"/>
    <w:rsid w:val="00CB5B58"/>
    <w:rsid w:val="00CB728E"/>
    <w:rsid w:val="00CB7657"/>
    <w:rsid w:val="00CC0472"/>
    <w:rsid w:val="00CC0D62"/>
    <w:rsid w:val="00CC1B9D"/>
    <w:rsid w:val="00CC1D1E"/>
    <w:rsid w:val="00CC2270"/>
    <w:rsid w:val="00CC26A4"/>
    <w:rsid w:val="00CC3FC6"/>
    <w:rsid w:val="00CC4EEF"/>
    <w:rsid w:val="00CC5AF0"/>
    <w:rsid w:val="00CC5C67"/>
    <w:rsid w:val="00CC5C7C"/>
    <w:rsid w:val="00CC630A"/>
    <w:rsid w:val="00CC75C3"/>
    <w:rsid w:val="00CC75E8"/>
    <w:rsid w:val="00CC7A3D"/>
    <w:rsid w:val="00CC7BAC"/>
    <w:rsid w:val="00CD059C"/>
    <w:rsid w:val="00CD1979"/>
    <w:rsid w:val="00CD2199"/>
    <w:rsid w:val="00CD41AA"/>
    <w:rsid w:val="00CD455D"/>
    <w:rsid w:val="00CD5CA6"/>
    <w:rsid w:val="00CD60FF"/>
    <w:rsid w:val="00CE1E3B"/>
    <w:rsid w:val="00CE29A5"/>
    <w:rsid w:val="00CE4CEE"/>
    <w:rsid w:val="00CE5206"/>
    <w:rsid w:val="00CE528E"/>
    <w:rsid w:val="00CE58CC"/>
    <w:rsid w:val="00CE60D7"/>
    <w:rsid w:val="00CE6483"/>
    <w:rsid w:val="00CE6D99"/>
    <w:rsid w:val="00CE6EF8"/>
    <w:rsid w:val="00CE71E7"/>
    <w:rsid w:val="00CE7805"/>
    <w:rsid w:val="00CE7F8C"/>
    <w:rsid w:val="00CF013A"/>
    <w:rsid w:val="00CF0324"/>
    <w:rsid w:val="00CF103B"/>
    <w:rsid w:val="00CF1DC3"/>
    <w:rsid w:val="00CF2AEE"/>
    <w:rsid w:val="00CF3743"/>
    <w:rsid w:val="00CF5AA4"/>
    <w:rsid w:val="00CF6136"/>
    <w:rsid w:val="00CF6A80"/>
    <w:rsid w:val="00CF6BEC"/>
    <w:rsid w:val="00CF7321"/>
    <w:rsid w:val="00D01A30"/>
    <w:rsid w:val="00D03993"/>
    <w:rsid w:val="00D04301"/>
    <w:rsid w:val="00D05979"/>
    <w:rsid w:val="00D0718D"/>
    <w:rsid w:val="00D07EE5"/>
    <w:rsid w:val="00D11648"/>
    <w:rsid w:val="00D11EB1"/>
    <w:rsid w:val="00D132B2"/>
    <w:rsid w:val="00D1367D"/>
    <w:rsid w:val="00D1462B"/>
    <w:rsid w:val="00D16AD2"/>
    <w:rsid w:val="00D207E9"/>
    <w:rsid w:val="00D20DFE"/>
    <w:rsid w:val="00D21580"/>
    <w:rsid w:val="00D21726"/>
    <w:rsid w:val="00D22268"/>
    <w:rsid w:val="00D234DF"/>
    <w:rsid w:val="00D2380A"/>
    <w:rsid w:val="00D25DEB"/>
    <w:rsid w:val="00D26B4B"/>
    <w:rsid w:val="00D3408F"/>
    <w:rsid w:val="00D347F6"/>
    <w:rsid w:val="00D364DC"/>
    <w:rsid w:val="00D403AF"/>
    <w:rsid w:val="00D411A4"/>
    <w:rsid w:val="00D41367"/>
    <w:rsid w:val="00D434BE"/>
    <w:rsid w:val="00D4509D"/>
    <w:rsid w:val="00D50782"/>
    <w:rsid w:val="00D51C8A"/>
    <w:rsid w:val="00D5335A"/>
    <w:rsid w:val="00D536E3"/>
    <w:rsid w:val="00D53E1A"/>
    <w:rsid w:val="00D552D0"/>
    <w:rsid w:val="00D55698"/>
    <w:rsid w:val="00D55811"/>
    <w:rsid w:val="00D56403"/>
    <w:rsid w:val="00D57654"/>
    <w:rsid w:val="00D57C81"/>
    <w:rsid w:val="00D57D0C"/>
    <w:rsid w:val="00D603AF"/>
    <w:rsid w:val="00D61359"/>
    <w:rsid w:val="00D62E6D"/>
    <w:rsid w:val="00D63034"/>
    <w:rsid w:val="00D63498"/>
    <w:rsid w:val="00D63B03"/>
    <w:rsid w:val="00D640BF"/>
    <w:rsid w:val="00D64A4D"/>
    <w:rsid w:val="00D64ECD"/>
    <w:rsid w:val="00D6633F"/>
    <w:rsid w:val="00D66410"/>
    <w:rsid w:val="00D7054F"/>
    <w:rsid w:val="00D70F4F"/>
    <w:rsid w:val="00D710E1"/>
    <w:rsid w:val="00D72395"/>
    <w:rsid w:val="00D72D3A"/>
    <w:rsid w:val="00D7580F"/>
    <w:rsid w:val="00D75C11"/>
    <w:rsid w:val="00D7609D"/>
    <w:rsid w:val="00D76CEC"/>
    <w:rsid w:val="00D82C14"/>
    <w:rsid w:val="00D84B96"/>
    <w:rsid w:val="00D85A55"/>
    <w:rsid w:val="00D873D4"/>
    <w:rsid w:val="00D902FE"/>
    <w:rsid w:val="00D910DA"/>
    <w:rsid w:val="00D91282"/>
    <w:rsid w:val="00D92480"/>
    <w:rsid w:val="00D9255B"/>
    <w:rsid w:val="00D93F68"/>
    <w:rsid w:val="00D941BC"/>
    <w:rsid w:val="00DA0340"/>
    <w:rsid w:val="00DA0A96"/>
    <w:rsid w:val="00DA0E18"/>
    <w:rsid w:val="00DA2315"/>
    <w:rsid w:val="00DA446D"/>
    <w:rsid w:val="00DA4D59"/>
    <w:rsid w:val="00DA4F3A"/>
    <w:rsid w:val="00DA54B5"/>
    <w:rsid w:val="00DA5BD0"/>
    <w:rsid w:val="00DA6745"/>
    <w:rsid w:val="00DA724B"/>
    <w:rsid w:val="00DA7F5A"/>
    <w:rsid w:val="00DB031D"/>
    <w:rsid w:val="00DB0543"/>
    <w:rsid w:val="00DB0DCD"/>
    <w:rsid w:val="00DB1CC9"/>
    <w:rsid w:val="00DB301E"/>
    <w:rsid w:val="00DB466B"/>
    <w:rsid w:val="00DB4D34"/>
    <w:rsid w:val="00DB519C"/>
    <w:rsid w:val="00DB535D"/>
    <w:rsid w:val="00DB539B"/>
    <w:rsid w:val="00DB6896"/>
    <w:rsid w:val="00DB6C38"/>
    <w:rsid w:val="00DB6C6E"/>
    <w:rsid w:val="00DB7669"/>
    <w:rsid w:val="00DC009E"/>
    <w:rsid w:val="00DC090D"/>
    <w:rsid w:val="00DC1059"/>
    <w:rsid w:val="00DC44CF"/>
    <w:rsid w:val="00DC44EC"/>
    <w:rsid w:val="00DC615E"/>
    <w:rsid w:val="00DC671A"/>
    <w:rsid w:val="00DC6C3E"/>
    <w:rsid w:val="00DC75C7"/>
    <w:rsid w:val="00DC7EDE"/>
    <w:rsid w:val="00DC7F74"/>
    <w:rsid w:val="00DD1687"/>
    <w:rsid w:val="00DD1D3E"/>
    <w:rsid w:val="00DD1F4F"/>
    <w:rsid w:val="00DD3CAF"/>
    <w:rsid w:val="00DD4121"/>
    <w:rsid w:val="00DD4922"/>
    <w:rsid w:val="00DD6493"/>
    <w:rsid w:val="00DD771F"/>
    <w:rsid w:val="00DE25BD"/>
    <w:rsid w:val="00DE2659"/>
    <w:rsid w:val="00DE2D51"/>
    <w:rsid w:val="00DE4838"/>
    <w:rsid w:val="00DE68BF"/>
    <w:rsid w:val="00DF021D"/>
    <w:rsid w:val="00DF0858"/>
    <w:rsid w:val="00DF2A73"/>
    <w:rsid w:val="00DF4386"/>
    <w:rsid w:val="00DF4F93"/>
    <w:rsid w:val="00DF5124"/>
    <w:rsid w:val="00DF6212"/>
    <w:rsid w:val="00DF6334"/>
    <w:rsid w:val="00DF720A"/>
    <w:rsid w:val="00DF7F52"/>
    <w:rsid w:val="00E0010F"/>
    <w:rsid w:val="00E00938"/>
    <w:rsid w:val="00E01B5E"/>
    <w:rsid w:val="00E0207B"/>
    <w:rsid w:val="00E03198"/>
    <w:rsid w:val="00E03750"/>
    <w:rsid w:val="00E049AB"/>
    <w:rsid w:val="00E1032A"/>
    <w:rsid w:val="00E10DB9"/>
    <w:rsid w:val="00E10E66"/>
    <w:rsid w:val="00E11729"/>
    <w:rsid w:val="00E128F8"/>
    <w:rsid w:val="00E13516"/>
    <w:rsid w:val="00E13EB7"/>
    <w:rsid w:val="00E1419B"/>
    <w:rsid w:val="00E15799"/>
    <w:rsid w:val="00E15819"/>
    <w:rsid w:val="00E161C6"/>
    <w:rsid w:val="00E17844"/>
    <w:rsid w:val="00E1786F"/>
    <w:rsid w:val="00E179D5"/>
    <w:rsid w:val="00E17B0F"/>
    <w:rsid w:val="00E23491"/>
    <w:rsid w:val="00E2406F"/>
    <w:rsid w:val="00E24F3B"/>
    <w:rsid w:val="00E27366"/>
    <w:rsid w:val="00E27A3F"/>
    <w:rsid w:val="00E27AD5"/>
    <w:rsid w:val="00E27E5A"/>
    <w:rsid w:val="00E31723"/>
    <w:rsid w:val="00E33211"/>
    <w:rsid w:val="00E338D0"/>
    <w:rsid w:val="00E34459"/>
    <w:rsid w:val="00E35038"/>
    <w:rsid w:val="00E36CC6"/>
    <w:rsid w:val="00E3729B"/>
    <w:rsid w:val="00E3753D"/>
    <w:rsid w:val="00E4264F"/>
    <w:rsid w:val="00E42FF0"/>
    <w:rsid w:val="00E43DB5"/>
    <w:rsid w:val="00E44C7E"/>
    <w:rsid w:val="00E45982"/>
    <w:rsid w:val="00E460BC"/>
    <w:rsid w:val="00E47224"/>
    <w:rsid w:val="00E50465"/>
    <w:rsid w:val="00E53FE2"/>
    <w:rsid w:val="00E54BAF"/>
    <w:rsid w:val="00E553D2"/>
    <w:rsid w:val="00E55D27"/>
    <w:rsid w:val="00E5700F"/>
    <w:rsid w:val="00E602EB"/>
    <w:rsid w:val="00E607B0"/>
    <w:rsid w:val="00E60852"/>
    <w:rsid w:val="00E61094"/>
    <w:rsid w:val="00E61254"/>
    <w:rsid w:val="00E66431"/>
    <w:rsid w:val="00E66A4A"/>
    <w:rsid w:val="00E670D7"/>
    <w:rsid w:val="00E67165"/>
    <w:rsid w:val="00E67728"/>
    <w:rsid w:val="00E715D3"/>
    <w:rsid w:val="00E72AA0"/>
    <w:rsid w:val="00E72DE5"/>
    <w:rsid w:val="00E72F65"/>
    <w:rsid w:val="00E7357D"/>
    <w:rsid w:val="00E76B2E"/>
    <w:rsid w:val="00E80DFD"/>
    <w:rsid w:val="00E8150B"/>
    <w:rsid w:val="00E821C1"/>
    <w:rsid w:val="00E84E62"/>
    <w:rsid w:val="00E8540F"/>
    <w:rsid w:val="00E86168"/>
    <w:rsid w:val="00E86F3D"/>
    <w:rsid w:val="00E91799"/>
    <w:rsid w:val="00E943D5"/>
    <w:rsid w:val="00E96347"/>
    <w:rsid w:val="00EA07AD"/>
    <w:rsid w:val="00EA08A3"/>
    <w:rsid w:val="00EA0D09"/>
    <w:rsid w:val="00EA1C9D"/>
    <w:rsid w:val="00EA3EC9"/>
    <w:rsid w:val="00EA4098"/>
    <w:rsid w:val="00EA5224"/>
    <w:rsid w:val="00EA6461"/>
    <w:rsid w:val="00EB00E8"/>
    <w:rsid w:val="00EB0265"/>
    <w:rsid w:val="00EB038F"/>
    <w:rsid w:val="00EB06BD"/>
    <w:rsid w:val="00EB090C"/>
    <w:rsid w:val="00EB106A"/>
    <w:rsid w:val="00EB1C49"/>
    <w:rsid w:val="00EB1C7E"/>
    <w:rsid w:val="00EB1FC2"/>
    <w:rsid w:val="00EB38AE"/>
    <w:rsid w:val="00EB546C"/>
    <w:rsid w:val="00EB5F09"/>
    <w:rsid w:val="00EB6113"/>
    <w:rsid w:val="00EB6A2C"/>
    <w:rsid w:val="00EB7315"/>
    <w:rsid w:val="00EC040E"/>
    <w:rsid w:val="00EC0522"/>
    <w:rsid w:val="00EC250D"/>
    <w:rsid w:val="00EC3A37"/>
    <w:rsid w:val="00EC4448"/>
    <w:rsid w:val="00EC5B08"/>
    <w:rsid w:val="00EC69B1"/>
    <w:rsid w:val="00EC77E5"/>
    <w:rsid w:val="00EC7AD8"/>
    <w:rsid w:val="00EC7D57"/>
    <w:rsid w:val="00ED080B"/>
    <w:rsid w:val="00ED0A9F"/>
    <w:rsid w:val="00ED15F6"/>
    <w:rsid w:val="00ED2F41"/>
    <w:rsid w:val="00ED4116"/>
    <w:rsid w:val="00ED5F0E"/>
    <w:rsid w:val="00ED654A"/>
    <w:rsid w:val="00ED7393"/>
    <w:rsid w:val="00ED74B1"/>
    <w:rsid w:val="00EE0088"/>
    <w:rsid w:val="00EE0C86"/>
    <w:rsid w:val="00EE2CB2"/>
    <w:rsid w:val="00EE309E"/>
    <w:rsid w:val="00EE7334"/>
    <w:rsid w:val="00EE7B15"/>
    <w:rsid w:val="00EF0D37"/>
    <w:rsid w:val="00EF0F87"/>
    <w:rsid w:val="00EF183F"/>
    <w:rsid w:val="00EF1E13"/>
    <w:rsid w:val="00EF4894"/>
    <w:rsid w:val="00EF4C48"/>
    <w:rsid w:val="00EF5FBB"/>
    <w:rsid w:val="00EF6350"/>
    <w:rsid w:val="00EF68E4"/>
    <w:rsid w:val="00EF6FFF"/>
    <w:rsid w:val="00EF790A"/>
    <w:rsid w:val="00F00AE3"/>
    <w:rsid w:val="00F010DB"/>
    <w:rsid w:val="00F010F2"/>
    <w:rsid w:val="00F01D0E"/>
    <w:rsid w:val="00F01F13"/>
    <w:rsid w:val="00F03737"/>
    <w:rsid w:val="00F03F22"/>
    <w:rsid w:val="00F05A3A"/>
    <w:rsid w:val="00F06796"/>
    <w:rsid w:val="00F07898"/>
    <w:rsid w:val="00F10E60"/>
    <w:rsid w:val="00F11032"/>
    <w:rsid w:val="00F12E73"/>
    <w:rsid w:val="00F12EDD"/>
    <w:rsid w:val="00F13A88"/>
    <w:rsid w:val="00F16166"/>
    <w:rsid w:val="00F1661B"/>
    <w:rsid w:val="00F16A5A"/>
    <w:rsid w:val="00F16E5F"/>
    <w:rsid w:val="00F17583"/>
    <w:rsid w:val="00F17950"/>
    <w:rsid w:val="00F17A47"/>
    <w:rsid w:val="00F17AB5"/>
    <w:rsid w:val="00F17F1C"/>
    <w:rsid w:val="00F22658"/>
    <w:rsid w:val="00F23929"/>
    <w:rsid w:val="00F26A99"/>
    <w:rsid w:val="00F273BC"/>
    <w:rsid w:val="00F3232D"/>
    <w:rsid w:val="00F33F7D"/>
    <w:rsid w:val="00F34F42"/>
    <w:rsid w:val="00F3565B"/>
    <w:rsid w:val="00F35A37"/>
    <w:rsid w:val="00F35B14"/>
    <w:rsid w:val="00F36409"/>
    <w:rsid w:val="00F36E71"/>
    <w:rsid w:val="00F40C9E"/>
    <w:rsid w:val="00F40DA3"/>
    <w:rsid w:val="00F40E43"/>
    <w:rsid w:val="00F41D3C"/>
    <w:rsid w:val="00F41DB3"/>
    <w:rsid w:val="00F4203E"/>
    <w:rsid w:val="00F42261"/>
    <w:rsid w:val="00F43E15"/>
    <w:rsid w:val="00F44C96"/>
    <w:rsid w:val="00F45E87"/>
    <w:rsid w:val="00F46666"/>
    <w:rsid w:val="00F47E02"/>
    <w:rsid w:val="00F503ED"/>
    <w:rsid w:val="00F518F2"/>
    <w:rsid w:val="00F5226F"/>
    <w:rsid w:val="00F523B5"/>
    <w:rsid w:val="00F5379B"/>
    <w:rsid w:val="00F54123"/>
    <w:rsid w:val="00F54252"/>
    <w:rsid w:val="00F55205"/>
    <w:rsid w:val="00F5520B"/>
    <w:rsid w:val="00F56103"/>
    <w:rsid w:val="00F56159"/>
    <w:rsid w:val="00F6009A"/>
    <w:rsid w:val="00F605F2"/>
    <w:rsid w:val="00F616A8"/>
    <w:rsid w:val="00F61C6B"/>
    <w:rsid w:val="00F61DBF"/>
    <w:rsid w:val="00F625F9"/>
    <w:rsid w:val="00F62F75"/>
    <w:rsid w:val="00F6335E"/>
    <w:rsid w:val="00F64E46"/>
    <w:rsid w:val="00F65FCA"/>
    <w:rsid w:val="00F66DBB"/>
    <w:rsid w:val="00F67278"/>
    <w:rsid w:val="00F71B2C"/>
    <w:rsid w:val="00F72779"/>
    <w:rsid w:val="00F74468"/>
    <w:rsid w:val="00F747B9"/>
    <w:rsid w:val="00F74BB5"/>
    <w:rsid w:val="00F75ECD"/>
    <w:rsid w:val="00F81C0B"/>
    <w:rsid w:val="00F820C6"/>
    <w:rsid w:val="00F83FCB"/>
    <w:rsid w:val="00F8660F"/>
    <w:rsid w:val="00F909AB"/>
    <w:rsid w:val="00F90B68"/>
    <w:rsid w:val="00F91552"/>
    <w:rsid w:val="00F9188D"/>
    <w:rsid w:val="00F92B30"/>
    <w:rsid w:val="00F97465"/>
    <w:rsid w:val="00FA05F2"/>
    <w:rsid w:val="00FA1544"/>
    <w:rsid w:val="00FA15AC"/>
    <w:rsid w:val="00FA194A"/>
    <w:rsid w:val="00FA1C61"/>
    <w:rsid w:val="00FA1E87"/>
    <w:rsid w:val="00FA27A6"/>
    <w:rsid w:val="00FA2A16"/>
    <w:rsid w:val="00FA2A84"/>
    <w:rsid w:val="00FA5106"/>
    <w:rsid w:val="00FA5DDD"/>
    <w:rsid w:val="00FA645C"/>
    <w:rsid w:val="00FA6752"/>
    <w:rsid w:val="00FA6C8C"/>
    <w:rsid w:val="00FA796F"/>
    <w:rsid w:val="00FB0910"/>
    <w:rsid w:val="00FB1860"/>
    <w:rsid w:val="00FB18C4"/>
    <w:rsid w:val="00FB251F"/>
    <w:rsid w:val="00FB3BF3"/>
    <w:rsid w:val="00FB43A9"/>
    <w:rsid w:val="00FB4CD7"/>
    <w:rsid w:val="00FB54BA"/>
    <w:rsid w:val="00FB716C"/>
    <w:rsid w:val="00FC0643"/>
    <w:rsid w:val="00FC247D"/>
    <w:rsid w:val="00FC2480"/>
    <w:rsid w:val="00FC3790"/>
    <w:rsid w:val="00FC41E3"/>
    <w:rsid w:val="00FC4A9B"/>
    <w:rsid w:val="00FC5C28"/>
    <w:rsid w:val="00FC66AA"/>
    <w:rsid w:val="00FC797A"/>
    <w:rsid w:val="00FD014D"/>
    <w:rsid w:val="00FD127D"/>
    <w:rsid w:val="00FD15F0"/>
    <w:rsid w:val="00FD35FB"/>
    <w:rsid w:val="00FD4F56"/>
    <w:rsid w:val="00FD504C"/>
    <w:rsid w:val="00FD5777"/>
    <w:rsid w:val="00FD58C8"/>
    <w:rsid w:val="00FD5C5E"/>
    <w:rsid w:val="00FD5EAA"/>
    <w:rsid w:val="00FD5F50"/>
    <w:rsid w:val="00FD6248"/>
    <w:rsid w:val="00FD63C3"/>
    <w:rsid w:val="00FD672C"/>
    <w:rsid w:val="00FD7B74"/>
    <w:rsid w:val="00FE0878"/>
    <w:rsid w:val="00FE0983"/>
    <w:rsid w:val="00FE26C9"/>
    <w:rsid w:val="00FE34DD"/>
    <w:rsid w:val="00FE38EB"/>
    <w:rsid w:val="00FE3F55"/>
    <w:rsid w:val="00FE5457"/>
    <w:rsid w:val="00FE55D3"/>
    <w:rsid w:val="00FE6163"/>
    <w:rsid w:val="00FE61D1"/>
    <w:rsid w:val="00FF000A"/>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9DF5D"/>
  <w15:docId w15:val="{374C0EE2-3D17-4A87-894B-1399DA79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iPriority w:val="99"/>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Menzionenonrisolta1">
    <w:name w:val="Menzione non risolta1"/>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rsid w:val="00FA1544"/>
    <w:rPr>
      <w:rFonts w:ascii="Consolas" w:eastAsiaTheme="minorHAnsi" w:hAnsi="Consolas"/>
      <w:sz w:val="21"/>
      <w:szCs w:val="21"/>
    </w:rPr>
  </w:style>
  <w:style w:type="paragraph" w:styleId="Corpotesto">
    <w:name w:val="Body Text"/>
    <w:basedOn w:val="Normale"/>
    <w:link w:val="CorpotestoCarattere"/>
    <w:unhideWhenUsed/>
    <w:rsid w:val="001C5B15"/>
    <w:pPr>
      <w:spacing w:line="480" w:lineRule="auto"/>
    </w:pPr>
    <w:rPr>
      <w:rFonts w:ascii="Arial" w:eastAsia="Times New Roman" w:hAnsi="Arial" w:cs="Times New Roman"/>
      <w:sz w:val="22"/>
      <w:lang w:eastAsia="it-IT"/>
    </w:rPr>
  </w:style>
  <w:style w:type="character" w:customStyle="1" w:styleId="CorpotestoCarattere">
    <w:name w:val="Corpo testo Carattere"/>
    <w:basedOn w:val="Carpredefinitoparagrafo"/>
    <w:link w:val="Corpo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 w:type="paragraph" w:customStyle="1" w:styleId="TITOLOMEDIO">
    <w:name w:val="TITOLO_MEDIO"/>
    <w:basedOn w:val="Normale"/>
    <w:rsid w:val="004D7A08"/>
    <w:pPr>
      <w:jc w:val="center"/>
    </w:pPr>
    <w:rPr>
      <w:rFonts w:ascii="Arial" w:eastAsia="Arial" w:hAnsi="Arial" w:cs="Arial"/>
      <w:b/>
      <w:color w:val="000000"/>
      <w:sz w:val="32"/>
      <w:szCs w:val="32"/>
      <w:lang w:eastAsia="it-IT"/>
    </w:rPr>
  </w:style>
  <w:style w:type="paragraph" w:customStyle="1" w:styleId="Titolo31">
    <w:name w:val="Titolo 31"/>
    <w:basedOn w:val="Normale"/>
    <w:uiPriority w:val="1"/>
    <w:qFormat/>
    <w:rsid w:val="00D63B03"/>
    <w:pPr>
      <w:widowControl w:val="0"/>
      <w:autoSpaceDE w:val="0"/>
      <w:autoSpaceDN w:val="0"/>
      <w:ind w:left="133"/>
      <w:jc w:val="left"/>
      <w:outlineLvl w:val="3"/>
    </w:pPr>
    <w:rPr>
      <w:rFonts w:ascii="Arial" w:eastAsia="Arial" w:hAnsi="Arial" w:cs="Arial"/>
      <w:b/>
      <w:bCs/>
      <w:sz w:val="22"/>
      <w:szCs w:val="22"/>
      <w:u w:val="single" w:color="000000"/>
      <w:lang w:eastAsia="it-IT" w:bidi="it-IT"/>
    </w:rPr>
  </w:style>
  <w:style w:type="character" w:customStyle="1" w:styleId="A121CarattereCarattere">
    <w:name w:val="A121 Carattere Carattere"/>
    <w:basedOn w:val="Carpredefinitoparagrafo"/>
    <w:rsid w:val="00F72779"/>
    <w:rPr>
      <w:rFonts w:ascii="Verdana" w:hAnsi="Verdana"/>
      <w:lang w:eastAsia="ar-SA"/>
    </w:rPr>
  </w:style>
  <w:style w:type="paragraph" w:customStyle="1" w:styleId="Titolo51">
    <w:name w:val="Titolo 51"/>
    <w:basedOn w:val="Normale"/>
    <w:uiPriority w:val="1"/>
    <w:qFormat/>
    <w:rsid w:val="0038162F"/>
    <w:pPr>
      <w:widowControl w:val="0"/>
      <w:autoSpaceDE w:val="0"/>
      <w:autoSpaceDN w:val="0"/>
      <w:ind w:left="293"/>
      <w:jc w:val="left"/>
      <w:outlineLvl w:val="5"/>
    </w:pPr>
    <w:rPr>
      <w:rFonts w:ascii="Arial" w:eastAsia="Arial" w:hAnsi="Arial" w:cs="Arial"/>
      <w:b/>
      <w:bCs/>
      <w:sz w:val="24"/>
      <w:szCs w:val="24"/>
    </w:rPr>
  </w:style>
  <w:style w:type="paragraph" w:customStyle="1" w:styleId="Titolo41">
    <w:name w:val="Titolo 41"/>
    <w:basedOn w:val="Normale"/>
    <w:uiPriority w:val="1"/>
    <w:qFormat/>
    <w:rsid w:val="0038162F"/>
    <w:pPr>
      <w:widowControl w:val="0"/>
      <w:autoSpaceDE w:val="0"/>
      <w:autoSpaceDN w:val="0"/>
      <w:ind w:left="293"/>
      <w:jc w:val="left"/>
      <w:outlineLvl w:val="4"/>
    </w:pPr>
    <w:rPr>
      <w:rFonts w:ascii="Arial" w:eastAsia="Arial" w:hAnsi="Arial" w:cs="Arial"/>
      <w:b/>
      <w:bCs/>
      <w:sz w:val="26"/>
      <w:szCs w:val="26"/>
      <w:u w:val="single" w:color="000000"/>
    </w:rPr>
  </w:style>
  <w:style w:type="paragraph" w:customStyle="1" w:styleId="Titolo61">
    <w:name w:val="Titolo 61"/>
    <w:basedOn w:val="Normale"/>
    <w:uiPriority w:val="1"/>
    <w:qFormat/>
    <w:rsid w:val="00AC6AE3"/>
    <w:pPr>
      <w:widowControl w:val="0"/>
      <w:autoSpaceDE w:val="0"/>
      <w:autoSpaceDN w:val="0"/>
      <w:ind w:left="293"/>
      <w:jc w:val="left"/>
      <w:outlineLvl w:val="6"/>
    </w:pPr>
    <w:rPr>
      <w:rFonts w:ascii="Arial" w:eastAsia="Arial" w:hAnsi="Arial" w:cs="Arial"/>
      <w:b/>
      <w:bCs/>
      <w:sz w:val="24"/>
      <w:szCs w:val="24"/>
      <w:lang w:eastAsia="it-IT" w:bidi="it-IT"/>
    </w:rPr>
  </w:style>
  <w:style w:type="paragraph" w:customStyle="1" w:styleId="Titolo71">
    <w:name w:val="Titolo 71"/>
    <w:basedOn w:val="Normale"/>
    <w:uiPriority w:val="1"/>
    <w:qFormat/>
    <w:rsid w:val="00AC6AE3"/>
    <w:pPr>
      <w:widowControl w:val="0"/>
      <w:autoSpaceDE w:val="0"/>
      <w:autoSpaceDN w:val="0"/>
      <w:ind w:left="293"/>
      <w:jc w:val="left"/>
      <w:outlineLvl w:val="7"/>
    </w:pPr>
    <w:rPr>
      <w:rFonts w:ascii="Arial" w:eastAsia="Arial" w:hAnsi="Arial" w:cs="Arial"/>
      <w:b/>
      <w:bCs/>
      <w:sz w:val="22"/>
      <w:szCs w:val="22"/>
      <w:lang w:eastAsia="it-IT" w:bidi="it-IT"/>
    </w:rPr>
  </w:style>
  <w:style w:type="paragraph" w:customStyle="1" w:styleId="Titolo81">
    <w:name w:val="Titolo 81"/>
    <w:basedOn w:val="Normale"/>
    <w:uiPriority w:val="1"/>
    <w:qFormat/>
    <w:rsid w:val="00AC6AE3"/>
    <w:pPr>
      <w:widowControl w:val="0"/>
      <w:autoSpaceDE w:val="0"/>
      <w:autoSpaceDN w:val="0"/>
      <w:ind w:left="293"/>
      <w:jc w:val="left"/>
      <w:outlineLvl w:val="8"/>
    </w:pPr>
    <w:rPr>
      <w:rFonts w:ascii="Arial" w:eastAsia="Arial" w:hAnsi="Arial" w:cs="Arial"/>
      <w:b/>
      <w:bCs/>
      <w:i/>
      <w:sz w:val="22"/>
      <w:szCs w:val="22"/>
      <w:lang w:eastAsia="it-IT" w:bidi="it-IT"/>
    </w:rPr>
  </w:style>
  <w:style w:type="character" w:styleId="Menzionenonrisolta">
    <w:name w:val="Unresolved Mention"/>
    <w:basedOn w:val="Carpredefinitoparagrafo"/>
    <w:uiPriority w:val="99"/>
    <w:semiHidden/>
    <w:unhideWhenUsed/>
    <w:rsid w:val="00955151"/>
    <w:rPr>
      <w:color w:val="605E5C"/>
      <w:shd w:val="clear" w:color="auto" w:fill="E1DFDD"/>
    </w:rPr>
  </w:style>
  <w:style w:type="character" w:styleId="Collegamentovisitato">
    <w:name w:val="FollowedHyperlink"/>
    <w:basedOn w:val="Carpredefinitoparagrafo"/>
    <w:uiPriority w:val="99"/>
    <w:semiHidden/>
    <w:unhideWhenUsed/>
    <w:rsid w:val="004614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1639">
      <w:bodyDiv w:val="1"/>
      <w:marLeft w:val="0"/>
      <w:marRight w:val="0"/>
      <w:marTop w:val="0"/>
      <w:marBottom w:val="0"/>
      <w:divBdr>
        <w:top w:val="none" w:sz="0" w:space="0" w:color="auto"/>
        <w:left w:val="none" w:sz="0" w:space="0" w:color="auto"/>
        <w:bottom w:val="none" w:sz="0" w:space="0" w:color="auto"/>
        <w:right w:val="none" w:sz="0" w:space="0" w:color="auto"/>
      </w:divBdr>
    </w:div>
    <w:div w:id="59252788">
      <w:bodyDiv w:val="1"/>
      <w:marLeft w:val="0"/>
      <w:marRight w:val="0"/>
      <w:marTop w:val="0"/>
      <w:marBottom w:val="0"/>
      <w:divBdr>
        <w:top w:val="none" w:sz="0" w:space="0" w:color="auto"/>
        <w:left w:val="none" w:sz="0" w:space="0" w:color="auto"/>
        <w:bottom w:val="none" w:sz="0" w:space="0" w:color="auto"/>
        <w:right w:val="none" w:sz="0" w:space="0" w:color="auto"/>
      </w:divBdr>
    </w:div>
    <w:div w:id="72557334">
      <w:bodyDiv w:val="1"/>
      <w:marLeft w:val="0"/>
      <w:marRight w:val="0"/>
      <w:marTop w:val="0"/>
      <w:marBottom w:val="0"/>
      <w:divBdr>
        <w:top w:val="none" w:sz="0" w:space="0" w:color="auto"/>
        <w:left w:val="none" w:sz="0" w:space="0" w:color="auto"/>
        <w:bottom w:val="none" w:sz="0" w:space="0" w:color="auto"/>
        <w:right w:val="none" w:sz="0" w:space="0" w:color="auto"/>
      </w:divBdr>
    </w:div>
    <w:div w:id="188762837">
      <w:bodyDiv w:val="1"/>
      <w:marLeft w:val="0"/>
      <w:marRight w:val="0"/>
      <w:marTop w:val="0"/>
      <w:marBottom w:val="0"/>
      <w:divBdr>
        <w:top w:val="none" w:sz="0" w:space="0" w:color="auto"/>
        <w:left w:val="none" w:sz="0" w:space="0" w:color="auto"/>
        <w:bottom w:val="none" w:sz="0" w:space="0" w:color="auto"/>
        <w:right w:val="none" w:sz="0" w:space="0" w:color="auto"/>
      </w:divBdr>
    </w:div>
    <w:div w:id="362051008">
      <w:bodyDiv w:val="1"/>
      <w:marLeft w:val="0"/>
      <w:marRight w:val="0"/>
      <w:marTop w:val="0"/>
      <w:marBottom w:val="0"/>
      <w:divBdr>
        <w:top w:val="none" w:sz="0" w:space="0" w:color="auto"/>
        <w:left w:val="none" w:sz="0" w:space="0" w:color="auto"/>
        <w:bottom w:val="none" w:sz="0" w:space="0" w:color="auto"/>
        <w:right w:val="none" w:sz="0" w:space="0" w:color="auto"/>
      </w:divBdr>
    </w:div>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699665466">
      <w:bodyDiv w:val="1"/>
      <w:marLeft w:val="0"/>
      <w:marRight w:val="0"/>
      <w:marTop w:val="0"/>
      <w:marBottom w:val="0"/>
      <w:divBdr>
        <w:top w:val="none" w:sz="0" w:space="0" w:color="auto"/>
        <w:left w:val="none" w:sz="0" w:space="0" w:color="auto"/>
        <w:bottom w:val="none" w:sz="0" w:space="0" w:color="auto"/>
        <w:right w:val="none" w:sz="0" w:space="0" w:color="auto"/>
      </w:divBdr>
    </w:div>
    <w:div w:id="731462033">
      <w:bodyDiv w:val="1"/>
      <w:marLeft w:val="0"/>
      <w:marRight w:val="0"/>
      <w:marTop w:val="0"/>
      <w:marBottom w:val="0"/>
      <w:divBdr>
        <w:top w:val="none" w:sz="0" w:space="0" w:color="auto"/>
        <w:left w:val="none" w:sz="0" w:space="0" w:color="auto"/>
        <w:bottom w:val="none" w:sz="0" w:space="0" w:color="auto"/>
        <w:right w:val="none" w:sz="0" w:space="0" w:color="auto"/>
      </w:divBdr>
    </w:div>
    <w:div w:id="760957392">
      <w:bodyDiv w:val="1"/>
      <w:marLeft w:val="0"/>
      <w:marRight w:val="0"/>
      <w:marTop w:val="0"/>
      <w:marBottom w:val="0"/>
      <w:divBdr>
        <w:top w:val="none" w:sz="0" w:space="0" w:color="auto"/>
        <w:left w:val="none" w:sz="0" w:space="0" w:color="auto"/>
        <w:bottom w:val="none" w:sz="0" w:space="0" w:color="auto"/>
        <w:right w:val="none" w:sz="0" w:space="0" w:color="auto"/>
      </w:divBdr>
    </w:div>
    <w:div w:id="868763938">
      <w:bodyDiv w:val="1"/>
      <w:marLeft w:val="0"/>
      <w:marRight w:val="0"/>
      <w:marTop w:val="0"/>
      <w:marBottom w:val="0"/>
      <w:divBdr>
        <w:top w:val="none" w:sz="0" w:space="0" w:color="auto"/>
        <w:left w:val="none" w:sz="0" w:space="0" w:color="auto"/>
        <w:bottom w:val="none" w:sz="0" w:space="0" w:color="auto"/>
        <w:right w:val="none" w:sz="0" w:space="0" w:color="auto"/>
      </w:divBdr>
    </w:div>
    <w:div w:id="1022777142">
      <w:bodyDiv w:val="1"/>
      <w:marLeft w:val="0"/>
      <w:marRight w:val="0"/>
      <w:marTop w:val="0"/>
      <w:marBottom w:val="0"/>
      <w:divBdr>
        <w:top w:val="none" w:sz="0" w:space="0" w:color="auto"/>
        <w:left w:val="none" w:sz="0" w:space="0" w:color="auto"/>
        <w:bottom w:val="none" w:sz="0" w:space="0" w:color="auto"/>
        <w:right w:val="none" w:sz="0" w:space="0" w:color="auto"/>
      </w:divBdr>
    </w:div>
    <w:div w:id="1081412560">
      <w:bodyDiv w:val="1"/>
      <w:marLeft w:val="0"/>
      <w:marRight w:val="0"/>
      <w:marTop w:val="0"/>
      <w:marBottom w:val="0"/>
      <w:divBdr>
        <w:top w:val="none" w:sz="0" w:space="0" w:color="auto"/>
        <w:left w:val="none" w:sz="0" w:space="0" w:color="auto"/>
        <w:bottom w:val="none" w:sz="0" w:space="0" w:color="auto"/>
        <w:right w:val="none" w:sz="0" w:space="0" w:color="auto"/>
      </w:divBdr>
    </w:div>
    <w:div w:id="1168790646">
      <w:bodyDiv w:val="1"/>
      <w:marLeft w:val="0"/>
      <w:marRight w:val="0"/>
      <w:marTop w:val="0"/>
      <w:marBottom w:val="0"/>
      <w:divBdr>
        <w:top w:val="none" w:sz="0" w:space="0" w:color="auto"/>
        <w:left w:val="none" w:sz="0" w:space="0" w:color="auto"/>
        <w:bottom w:val="none" w:sz="0" w:space="0" w:color="auto"/>
        <w:right w:val="none" w:sz="0" w:space="0" w:color="auto"/>
      </w:divBdr>
    </w:div>
    <w:div w:id="1241452169">
      <w:bodyDiv w:val="1"/>
      <w:marLeft w:val="0"/>
      <w:marRight w:val="0"/>
      <w:marTop w:val="0"/>
      <w:marBottom w:val="0"/>
      <w:divBdr>
        <w:top w:val="none" w:sz="0" w:space="0" w:color="auto"/>
        <w:left w:val="none" w:sz="0" w:space="0" w:color="auto"/>
        <w:bottom w:val="none" w:sz="0" w:space="0" w:color="auto"/>
        <w:right w:val="none" w:sz="0" w:space="0" w:color="auto"/>
      </w:divBdr>
    </w:div>
    <w:div w:id="1281255222">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378892494">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605265625">
      <w:bodyDiv w:val="1"/>
      <w:marLeft w:val="0"/>
      <w:marRight w:val="0"/>
      <w:marTop w:val="0"/>
      <w:marBottom w:val="0"/>
      <w:divBdr>
        <w:top w:val="none" w:sz="0" w:space="0" w:color="auto"/>
        <w:left w:val="none" w:sz="0" w:space="0" w:color="auto"/>
        <w:bottom w:val="none" w:sz="0" w:space="0" w:color="auto"/>
        <w:right w:val="none" w:sz="0" w:space="0" w:color="auto"/>
      </w:divBdr>
    </w:div>
    <w:div w:id="1620182589">
      <w:bodyDiv w:val="1"/>
      <w:marLeft w:val="0"/>
      <w:marRight w:val="0"/>
      <w:marTop w:val="0"/>
      <w:marBottom w:val="0"/>
      <w:divBdr>
        <w:top w:val="none" w:sz="0" w:space="0" w:color="auto"/>
        <w:left w:val="none" w:sz="0" w:space="0" w:color="auto"/>
        <w:bottom w:val="none" w:sz="0" w:space="0" w:color="auto"/>
        <w:right w:val="none" w:sz="0" w:space="0" w:color="auto"/>
      </w:divBdr>
    </w:div>
    <w:div w:id="18063145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 w:id="1913731240">
      <w:bodyDiv w:val="1"/>
      <w:marLeft w:val="0"/>
      <w:marRight w:val="0"/>
      <w:marTop w:val="0"/>
      <w:marBottom w:val="0"/>
      <w:divBdr>
        <w:top w:val="none" w:sz="0" w:space="0" w:color="auto"/>
        <w:left w:val="none" w:sz="0" w:space="0" w:color="auto"/>
        <w:bottom w:val="none" w:sz="0" w:space="0" w:color="auto"/>
        <w:right w:val="none" w:sz="0" w:space="0" w:color="auto"/>
      </w:divBdr>
    </w:div>
    <w:div w:id="1920020795">
      <w:bodyDiv w:val="1"/>
      <w:marLeft w:val="0"/>
      <w:marRight w:val="0"/>
      <w:marTop w:val="0"/>
      <w:marBottom w:val="0"/>
      <w:divBdr>
        <w:top w:val="none" w:sz="0" w:space="0" w:color="auto"/>
        <w:left w:val="none" w:sz="0" w:space="0" w:color="auto"/>
        <w:bottom w:val="none" w:sz="0" w:space="0" w:color="auto"/>
        <w:right w:val="none" w:sz="0" w:space="0" w:color="auto"/>
      </w:divBdr>
    </w:div>
    <w:div w:id="20998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http://www.marcheingol.it" TargetMode="External"/><Relationship Id="rId10" Type="http://schemas.openxmlformats.org/officeDocument/2006/relationships/hyperlink" Target="http://www.figcmarche.it/ancona/"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1FAD021-94FD-47A4-B585-C82D0E590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4434</Words>
  <Characters>25274</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Sergio Barocci</cp:lastModifiedBy>
  <cp:revision>46</cp:revision>
  <cp:lastPrinted>2020-06-10T13:03:00Z</cp:lastPrinted>
  <dcterms:created xsi:type="dcterms:W3CDTF">2020-04-05T12:35:00Z</dcterms:created>
  <dcterms:modified xsi:type="dcterms:W3CDTF">2020-06-10T13:04:00Z</dcterms:modified>
</cp:coreProperties>
</file>