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8" w:rsidRDefault="0058365E" w:rsidP="00DB25C8">
      <w:pPr>
        <w:pStyle w:val="Default"/>
        <w:jc w:val="center"/>
      </w:pP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 wp14:anchorId="788B4B24" wp14:editId="12CE8AF5">
            <wp:simplePos x="0" y="0"/>
            <wp:positionH relativeFrom="margin">
              <wp:posOffset>5791200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Square wrapText="bothSides"/>
            <wp:docPr id="2" name="Immagine 2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3CEBF804" wp14:editId="43968872">
            <wp:simplePos x="0" y="0"/>
            <wp:positionH relativeFrom="margin">
              <wp:posOffset>-248920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1" name="Immagine 1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5C8" w:rsidRPr="00DB25C8" w:rsidRDefault="00DB25C8" w:rsidP="00DB25C8">
      <w:pPr>
        <w:spacing w:after="0" w:line="240" w:lineRule="auto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 xml:space="preserve">         </w:t>
      </w: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FEDERAZIONE ITALIANA GIUOCO CALCIO</w:t>
      </w:r>
    </w:p>
    <w:p w:rsidR="000B00B8" w:rsidRDefault="00DB25C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SETTORE GIOVANILE E SCOLASTICO</w:t>
      </w:r>
    </w:p>
    <w:p w:rsidR="0058365E" w:rsidRDefault="000B00B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bCs/>
          <w:color w:val="0070C0"/>
          <w:sz w:val="36"/>
          <w:szCs w:val="36"/>
        </w:rPr>
        <w:tab/>
        <w:t>STAGIONE SPORTIVA 2020-2021</w:t>
      </w:r>
    </w:p>
    <w:p w:rsidR="00877259" w:rsidRPr="0058365E" w:rsidRDefault="0058365E" w:rsidP="0058365E">
      <w:pPr>
        <w:pStyle w:val="Default"/>
        <w:jc w:val="both"/>
        <w:rPr>
          <w:b/>
          <w:bCs/>
          <w:sz w:val="40"/>
          <w:szCs w:val="40"/>
          <w:u w:val="single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 xml:space="preserve"> </w:t>
      </w:r>
      <w:r>
        <w:rPr>
          <w:b/>
          <w:bCs/>
          <w:sz w:val="40"/>
          <w:szCs w:val="40"/>
          <w:u w:val="single"/>
        </w:rPr>
        <w:t xml:space="preserve">Programma Progetto Incontri di </w:t>
      </w:r>
      <w:r w:rsidR="00DB25C8" w:rsidRPr="0058365E">
        <w:rPr>
          <w:b/>
          <w:bCs/>
          <w:sz w:val="40"/>
          <w:szCs w:val="40"/>
          <w:u w:val="single"/>
        </w:rPr>
        <w:t>Informazione</w:t>
      </w:r>
    </w:p>
    <w:p w:rsidR="00DB25C8" w:rsidRDefault="00DB25C8" w:rsidP="00DB25C8">
      <w:pPr>
        <w:pStyle w:val="Default"/>
      </w:pP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</w:rPr>
        <w:t xml:space="preserve"> </w:t>
      </w:r>
      <w:r w:rsidRPr="0058365E">
        <w:rPr>
          <w:rFonts w:ascii="Trebuchet MS" w:hAnsi="Trebuchet MS"/>
          <w:b/>
          <w:bCs/>
          <w:sz w:val="36"/>
          <w:szCs w:val="36"/>
        </w:rPr>
        <w:t>Società:</w:t>
      </w:r>
      <w:r w:rsidRPr="0058365E">
        <w:rPr>
          <w:rFonts w:ascii="Trebuchet MS" w:hAnsi="Trebuchet MS"/>
          <w:b/>
          <w:bCs/>
          <w:sz w:val="32"/>
          <w:szCs w:val="32"/>
        </w:rPr>
        <w:t xml:space="preserve"> </w:t>
      </w:r>
      <w:r w:rsidRPr="0058365E">
        <w:rPr>
          <w:rFonts w:ascii="Trebuchet MS" w:hAnsi="Trebuchet MS"/>
          <w:sz w:val="28"/>
          <w:szCs w:val="28"/>
        </w:rPr>
        <w:t>___________________________________________________________</w:t>
      </w: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  <w:sz w:val="28"/>
          <w:szCs w:val="28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  <w:sz w:val="28"/>
          <w:szCs w:val="28"/>
        </w:rPr>
        <w:t>Elenco temi dei singoli incontri:</w:t>
      </w:r>
    </w:p>
    <w:p w:rsidR="004B5485" w:rsidRDefault="004B5485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1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</w:t>
      </w:r>
    </w:p>
    <w:p w:rsidR="00DB25C8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58365E" w:rsidRDefault="0058365E" w:rsidP="0058365E">
      <w:pPr>
        <w:pStyle w:val="Default"/>
        <w:jc w:val="both"/>
        <w:rPr>
          <w:b/>
          <w:bCs/>
          <w:sz w:val="23"/>
          <w:szCs w:val="23"/>
        </w:rPr>
      </w:pPr>
    </w:p>
    <w:p w:rsidR="009E2E15" w:rsidRPr="004B5485" w:rsidRDefault="00DB25C8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bCs/>
          <w:sz w:val="22"/>
          <w:szCs w:val="22"/>
        </w:rPr>
        <w:t xml:space="preserve">N.B.: </w:t>
      </w:r>
      <w:r w:rsidRPr="004B5485">
        <w:rPr>
          <w:sz w:val="22"/>
          <w:szCs w:val="22"/>
        </w:rPr>
        <w:t>Si ricorda che:</w:t>
      </w:r>
    </w:p>
    <w:p w:rsidR="004B5485" w:rsidRPr="004B5485" w:rsidRDefault="009E2E15" w:rsidP="004B5485">
      <w:pPr>
        <w:pStyle w:val="Default"/>
        <w:jc w:val="both"/>
        <w:rPr>
          <w:rFonts w:cs="FIGC"/>
          <w:sz w:val="22"/>
          <w:szCs w:val="22"/>
        </w:rPr>
      </w:pPr>
      <w:r w:rsidRPr="004B5485">
        <w:rPr>
          <w:b/>
          <w:sz w:val="22"/>
          <w:szCs w:val="22"/>
        </w:rPr>
        <w:t>a.</w:t>
      </w:r>
      <w:r w:rsidR="00DB25C8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 xml:space="preserve">Gli incontri informazione devono essere </w:t>
      </w:r>
      <w:r w:rsidRPr="004B5485">
        <w:rPr>
          <w:sz w:val="22"/>
          <w:szCs w:val="22"/>
        </w:rPr>
        <w:t>4 (di cui almeno 2 entro il 15 gennaio 2021 e 2 entro il 30 Aprile 2021)</w:t>
      </w:r>
      <w:r w:rsidRPr="004B5485">
        <w:rPr>
          <w:sz w:val="22"/>
          <w:szCs w:val="22"/>
        </w:rPr>
        <w:t xml:space="preserve"> così come previsto dal C.U. nr. 5 del 31/07/2020 di FIGC/SGS</w:t>
      </w:r>
      <w:r w:rsidR="004B5485" w:rsidRPr="004B5485">
        <w:rPr>
          <w:sz w:val="22"/>
          <w:szCs w:val="22"/>
        </w:rPr>
        <w:t xml:space="preserve"> </w:t>
      </w:r>
      <w:r w:rsidR="004B5485" w:rsidRPr="004B5485">
        <w:rPr>
          <w:rFonts w:cs="FIGC"/>
          <w:sz w:val="22"/>
          <w:szCs w:val="22"/>
        </w:rPr>
        <w:t xml:space="preserve">con lo Psicologo, il Medico e/o il Tecnico rivolte a Dirigenti, Tecnici, Genitori e Giovani Calciatori/Calciatrici, su temi validati dal Coordinatore Federale Regionale SGS, quali: </w:t>
      </w:r>
    </w:p>
    <w:p w:rsidR="004B5485" w:rsidRPr="004B5485" w:rsidRDefault="009E2E1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Il Regolamento di giuoco nelle specifiche categorie;</w:t>
      </w:r>
      <w:r w:rsidR="004B5485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l’</w:t>
      </w:r>
      <w:proofErr w:type="spellStart"/>
      <w:r w:rsidR="004B5485" w:rsidRPr="004B5485">
        <w:rPr>
          <w:sz w:val="22"/>
          <w:szCs w:val="22"/>
        </w:rPr>
        <w:t>Autoarbitraggio</w:t>
      </w:r>
      <w:proofErr w:type="spellEnd"/>
      <w:r w:rsidRPr="004B5485">
        <w:rPr>
          <w:sz w:val="22"/>
          <w:szCs w:val="22"/>
        </w:rPr>
        <w:t xml:space="preserve"> e il Dirigente Arbitro</w:t>
      </w:r>
      <w:r w:rsidR="004B5485" w:rsidRPr="004B5485">
        <w:rPr>
          <w:sz w:val="22"/>
          <w:szCs w:val="22"/>
        </w:rPr>
        <w:t>;</w:t>
      </w:r>
    </w:p>
    <w:p w:rsidR="004B5485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Stile di Vita e Sana Alimentazione;</w:t>
      </w:r>
    </w:p>
    <w:p w:rsid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relazioni tra Tecnico-Giovane Calciatore-Genitore all’interno della Società Sportiva</w:t>
      </w:r>
    </w:p>
    <w:p w:rsidR="00DB25C8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Workshop di tipo tecnico sviluppati secondo i principi del Settore Giovanile e Scolastico;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sz w:val="22"/>
          <w:szCs w:val="22"/>
        </w:rPr>
        <w:t>b</w:t>
      </w:r>
      <w:r w:rsidR="00DB25C8" w:rsidRPr="004B5485">
        <w:rPr>
          <w:b/>
          <w:sz w:val="22"/>
          <w:szCs w:val="22"/>
        </w:rPr>
        <w:t>.</w:t>
      </w:r>
      <w:r w:rsidR="00DB25C8" w:rsidRPr="004B5485">
        <w:rPr>
          <w:sz w:val="22"/>
          <w:szCs w:val="22"/>
        </w:rPr>
        <w:t xml:space="preserve"> le date degli incontri dovranno essere comunicate tramite </w:t>
      </w:r>
      <w:r w:rsidR="002952C5" w:rsidRPr="004B5485">
        <w:rPr>
          <w:sz w:val="22"/>
          <w:szCs w:val="22"/>
        </w:rPr>
        <w:t>mail</w:t>
      </w:r>
      <w:r w:rsidR="00DB25C8" w:rsidRPr="004B5485">
        <w:rPr>
          <w:sz w:val="22"/>
          <w:szCs w:val="22"/>
        </w:rPr>
        <w:t xml:space="preserve"> al Coordinatore Federale Regionale SGS almeno 10 giorni prima della data di effettuazione, indicando anche luogo ed ora di inizio, per la necessaria pubblicazione sul Comunicato Ufficiale; 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sz w:val="22"/>
          <w:szCs w:val="22"/>
        </w:rPr>
        <w:t xml:space="preserve"> </w:t>
      </w:r>
    </w:p>
    <w:p w:rsidR="0058365E" w:rsidRDefault="004B5485" w:rsidP="0058365E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BC42" wp14:editId="6CCBEE9D">
                <wp:simplePos x="0" y="0"/>
                <wp:positionH relativeFrom="column">
                  <wp:posOffset>2256155</wp:posOffset>
                </wp:positionH>
                <wp:positionV relativeFrom="paragraph">
                  <wp:posOffset>38735</wp:posOffset>
                </wp:positionV>
                <wp:extent cx="942975" cy="657225"/>
                <wp:effectExtent l="0" t="0" r="28575" b="2857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E" w:rsidRPr="004B5485" w:rsidRDefault="0058365E" w:rsidP="0058365E">
                            <w:pPr>
                              <w:jc w:val="center"/>
                            </w:pPr>
                            <w:r w:rsidRPr="004B5485"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BC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177.65pt;margin-top:3.05pt;width:74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58365E" w:rsidRPr="004B5485" w:rsidRDefault="0058365E" w:rsidP="0058365E">
                      <w:pPr>
                        <w:jc w:val="center"/>
                      </w:pPr>
                      <w:r w:rsidRPr="004B5485"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58365E">
        <w:t xml:space="preserve"> </w:t>
      </w:r>
      <w:r w:rsidR="0058365E">
        <w:rPr>
          <w:i/>
          <w:iCs/>
          <w:sz w:val="23"/>
          <w:szCs w:val="23"/>
        </w:rPr>
        <w:t xml:space="preserve">Data </w:t>
      </w:r>
      <w:r w:rsidR="0058365E">
        <w:rPr>
          <w:sz w:val="23"/>
          <w:szCs w:val="23"/>
        </w:rPr>
        <w:t>_______________</w:t>
      </w:r>
    </w:p>
    <w:p w:rsidR="0058365E" w:rsidRPr="0058365E" w:rsidRDefault="0058365E" w:rsidP="0058365E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58365E">
        <w:rPr>
          <w:rFonts w:ascii="Trebuchet MS" w:hAnsi="Trebuchet MS"/>
          <w:i/>
          <w:iCs/>
          <w:sz w:val="23"/>
          <w:szCs w:val="23"/>
        </w:rPr>
        <w:t>Timbro e firma del Presidente della Società</w:t>
      </w:r>
    </w:p>
    <w:sectPr w:rsidR="0058365E" w:rsidRPr="0058365E" w:rsidSect="0058365E">
      <w:pgSz w:w="11906" w:h="16838"/>
      <w:pgMar w:top="284" w:right="737" w:bottom="81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02D"/>
    <w:multiLevelType w:val="hybridMultilevel"/>
    <w:tmpl w:val="1CD439F4"/>
    <w:lvl w:ilvl="0" w:tplc="23AABA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24EB"/>
    <w:multiLevelType w:val="hybridMultilevel"/>
    <w:tmpl w:val="48541CE8"/>
    <w:lvl w:ilvl="0" w:tplc="2F7C30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C8"/>
    <w:rsid w:val="000B00B8"/>
    <w:rsid w:val="002952C5"/>
    <w:rsid w:val="004B5485"/>
    <w:rsid w:val="0058365E"/>
    <w:rsid w:val="00877259"/>
    <w:rsid w:val="009E2E15"/>
    <w:rsid w:val="00D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B29E7-717C-4A2E-AC5C-CCFDAA1F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5C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2020-08-30T07:46:00Z</dcterms:created>
  <dcterms:modified xsi:type="dcterms:W3CDTF">2020-08-30T07:46:00Z</dcterms:modified>
</cp:coreProperties>
</file>