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D9" w:rsidRDefault="007344D9" w:rsidP="004F51D9">
      <w:pPr>
        <w:pStyle w:val="Defaul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3147060</wp:posOffset>
                </wp:positionH>
                <wp:positionV relativeFrom="page">
                  <wp:posOffset>285750</wp:posOffset>
                </wp:positionV>
                <wp:extent cx="3200400" cy="114300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1D9" w:rsidRPr="003A1850" w:rsidRDefault="004F51D9" w:rsidP="004F51D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3A1850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FEDERAZIONE ITALIANA GIUOCO CALCIO</w:t>
                            </w:r>
                          </w:p>
                          <w:p w:rsidR="004F51D9" w:rsidRPr="003A1850" w:rsidRDefault="004F51D9" w:rsidP="004F51D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A185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Settore Giovanile e Scolastico</w:t>
                            </w:r>
                          </w:p>
                          <w:p w:rsidR="004F51D9" w:rsidRPr="003A1850" w:rsidRDefault="004F51D9" w:rsidP="004F51D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3A1850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Coordinamento Regionale Marche</w:t>
                            </w:r>
                          </w:p>
                          <w:p w:rsidR="004F51D9" w:rsidRPr="003A1850" w:rsidRDefault="004F51D9" w:rsidP="004F51D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3A1850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Via Schiavoni - loc. Baraccola – 60131 ANCONA</w:t>
                            </w:r>
                          </w:p>
                          <w:p w:rsidR="004F51D9" w:rsidRPr="003A1850" w:rsidRDefault="004F51D9" w:rsidP="004F51D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3A1850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Tel. 071 2856020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1/205</w:t>
                            </w:r>
                            <w:r w:rsidRPr="003A1850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– Fax 071 28560208</w:t>
                            </w:r>
                          </w:p>
                          <w:p w:rsidR="004F51D9" w:rsidRDefault="004F51D9" w:rsidP="004F51D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3A1850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e-mail : </w:t>
                            </w:r>
                            <w:r w:rsidRPr="007A1308">
                              <w:rPr>
                                <w:rFonts w:ascii="Calibri" w:hAnsi="Calibri" w:cs="Calibr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f.marziali@figc.it</w:t>
                            </w:r>
                          </w:p>
                          <w:p w:rsidR="004F51D9" w:rsidRPr="007A1308" w:rsidRDefault="004F51D9" w:rsidP="004F51D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               marche.sgs@figc.it</w:t>
                            </w:r>
                          </w:p>
                          <w:p w:rsidR="004F51D9" w:rsidRPr="003A1850" w:rsidRDefault="004F51D9" w:rsidP="004F51D9">
                            <w:pPr>
                              <w:spacing w:line="20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3A1850">
                              <w:rPr>
                                <w:rFonts w:ascii="Calibri" w:hAnsi="Calibri" w:cs="Calibr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base.marchesgs@figc.it</w:t>
                            </w:r>
                          </w:p>
                          <w:p w:rsidR="004F51D9" w:rsidRPr="00891494" w:rsidRDefault="004F51D9" w:rsidP="004F51D9">
                            <w:pPr>
                              <w:rPr>
                                <w:b/>
                                <w:bCs/>
                                <w:color w:val="CC99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7.8pt;margin-top:22.5pt;width:25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" filled="f" stroked="f">
                <v:textbox inset="0,0,0,0">
                  <w:txbxContent>
                    <w:p w:rsidR="004F51D9" w:rsidRPr="003A1850" w:rsidRDefault="004F51D9" w:rsidP="004F51D9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3A1850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FEDERAZIONE ITALIANA GIUOCO CALCIO</w:t>
                      </w:r>
                    </w:p>
                    <w:p w:rsidR="004F51D9" w:rsidRPr="003A1850" w:rsidRDefault="004F51D9" w:rsidP="004F51D9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3A185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Settore Giovanile e Scolastico</w:t>
                      </w:r>
                    </w:p>
                    <w:p w:rsidR="004F51D9" w:rsidRPr="003A1850" w:rsidRDefault="004F51D9" w:rsidP="004F51D9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3A1850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Coordinamento Regionale Marche</w:t>
                      </w:r>
                    </w:p>
                    <w:p w:rsidR="004F51D9" w:rsidRPr="003A1850" w:rsidRDefault="004F51D9" w:rsidP="004F51D9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3A1850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Via Schiavoni - loc. Baraccola – 60131 ANCONA</w:t>
                      </w:r>
                    </w:p>
                    <w:p w:rsidR="004F51D9" w:rsidRPr="003A1850" w:rsidRDefault="004F51D9" w:rsidP="004F51D9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3A1850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Tel. 071 2856020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1/205</w:t>
                      </w:r>
                      <w:r w:rsidRPr="003A1850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 – Fax 071 28560208</w:t>
                      </w:r>
                    </w:p>
                    <w:p w:rsidR="004F51D9" w:rsidRDefault="004F51D9" w:rsidP="004F51D9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3A1850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e-mail : </w:t>
                      </w:r>
                      <w:r w:rsidRPr="007A1308">
                        <w:rPr>
                          <w:rFonts w:ascii="Calibri" w:hAnsi="Calibri" w:cs="Calibri"/>
                          <w:b/>
                          <w:color w:val="0070C0"/>
                          <w:sz w:val="18"/>
                          <w:szCs w:val="18"/>
                        </w:rPr>
                        <w:t>f.marziali@figc.it</w:t>
                      </w:r>
                    </w:p>
                    <w:p w:rsidR="004F51D9" w:rsidRPr="007A1308" w:rsidRDefault="004F51D9" w:rsidP="004F51D9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70C0"/>
                          <w:sz w:val="18"/>
                          <w:szCs w:val="18"/>
                        </w:rPr>
                        <w:t xml:space="preserve">                marche.sgs@figc.it</w:t>
                      </w:r>
                    </w:p>
                    <w:p w:rsidR="004F51D9" w:rsidRPr="003A1850" w:rsidRDefault="004F51D9" w:rsidP="004F51D9">
                      <w:pPr>
                        <w:spacing w:line="200" w:lineRule="exact"/>
                        <w:jc w:val="center"/>
                        <w:rPr>
                          <w:rFonts w:ascii="Calibri" w:hAnsi="Calibri" w:cs="Calibri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70C0"/>
                          <w:sz w:val="18"/>
                          <w:szCs w:val="18"/>
                        </w:rPr>
                        <w:t xml:space="preserve">                       </w:t>
                      </w:r>
                      <w:r w:rsidRPr="003A1850">
                        <w:rPr>
                          <w:rFonts w:ascii="Calibri" w:hAnsi="Calibri" w:cs="Calibri"/>
                          <w:b/>
                          <w:color w:val="0070C0"/>
                          <w:sz w:val="18"/>
                          <w:szCs w:val="18"/>
                        </w:rPr>
                        <w:t>base.marchesgs@figc.it</w:t>
                      </w:r>
                    </w:p>
                    <w:p w:rsidR="004F51D9" w:rsidRPr="00891494" w:rsidRDefault="004F51D9" w:rsidP="004F51D9">
                      <w:pPr>
                        <w:rPr>
                          <w:b/>
                          <w:bCs/>
                          <w:color w:val="CC99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5AB">
        <w:rPr>
          <w:noProof/>
        </w:rPr>
        <w:drawing>
          <wp:anchor distT="0" distB="0" distL="114300" distR="114300" simplePos="0" relativeHeight="251663360" behindDoc="1" locked="1" layoutInCell="1" allowOverlap="1" wp14:anchorId="00CFA9AD" wp14:editId="39AD01A7">
            <wp:simplePos x="0" y="0"/>
            <wp:positionH relativeFrom="margin">
              <wp:posOffset>-1315085</wp:posOffset>
            </wp:positionH>
            <wp:positionV relativeFrom="margin">
              <wp:posOffset>-772795</wp:posOffset>
            </wp:positionV>
            <wp:extent cx="4762500" cy="1179830"/>
            <wp:effectExtent l="0" t="0" r="0" b="0"/>
            <wp:wrapSquare wrapText="bothSides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Carta Intestata SG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1D9" w:rsidRDefault="004F51D9" w:rsidP="004F51D9">
      <w:pPr>
        <w:pStyle w:val="Default"/>
      </w:pPr>
    </w:p>
    <w:p w:rsidR="004F51D9" w:rsidRDefault="004F51D9" w:rsidP="004F51D9">
      <w:pPr>
        <w:pStyle w:val="Default"/>
      </w:pPr>
    </w:p>
    <w:p w:rsidR="004F51D9" w:rsidRDefault="004F51D9" w:rsidP="004F51D9">
      <w:pPr>
        <w:pStyle w:val="Default"/>
      </w:pPr>
    </w:p>
    <w:p w:rsidR="004F51D9" w:rsidRDefault="004F51D9" w:rsidP="004F51D9">
      <w:pPr>
        <w:pStyle w:val="Default"/>
      </w:pPr>
    </w:p>
    <w:p w:rsidR="004F51D9" w:rsidRDefault="007344D9" w:rsidP="004F51D9">
      <w:pPr>
        <w:pStyle w:val="Defaul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1" layoutInCell="1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1327150</wp:posOffset>
                </wp:positionV>
                <wp:extent cx="2403475" cy="359410"/>
                <wp:effectExtent l="0" t="0" r="0" b="2540"/>
                <wp:wrapNone/>
                <wp:docPr id="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3475" cy="3594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EF65AB" w:rsidRPr="00EF65AB" w:rsidRDefault="00EF65AB" w:rsidP="00EF65AB">
                            <w:pPr>
                              <w:pStyle w:val="INDIRIZZOFIGC"/>
                              <w:spacing w:line="240" w:lineRule="auto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F65AB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MARCHE</w:t>
                            </w:r>
                          </w:p>
                        </w:txbxContent>
                      </wps:txbx>
                      <wps:bodyPr wrap="square" lIns="0" tIns="0" rIns="0" bIns="0" numCol="1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fficeArt object" o:spid="_x0000_s1027" type="#_x0000_t202" style="position:absolute;margin-left:35.95pt;margin-top:104.5pt;width:189.25pt;height:28.3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" filled="f" stroked="f" strokeweight="1pt">
                <v:stroke miterlimit="4"/>
                <v:path arrowok="t"/>
                <v:textbox inset="0,0,0,0">
                  <w:txbxContent>
                    <w:p w:rsidR="00EF65AB" w:rsidRPr="00EF65AB" w:rsidRDefault="00EF65AB" w:rsidP="00EF65AB">
                      <w:pPr>
                        <w:pStyle w:val="INDIRIZZOFIGC"/>
                        <w:spacing w:line="240" w:lineRule="auto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 </w:t>
                      </w:r>
                      <w:r w:rsidRPr="00EF65AB">
                        <w:rPr>
                          <w:b/>
                          <w:caps/>
                          <w:sz w:val="28"/>
                          <w:szCs w:val="28"/>
                        </w:rPr>
                        <w:t>MARCHE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4F51D9" w:rsidRDefault="004F51D9" w:rsidP="004F51D9">
      <w:pPr>
        <w:pStyle w:val="Default"/>
      </w:pPr>
    </w:p>
    <w:p w:rsidR="004F51D9" w:rsidRDefault="004F51D9" w:rsidP="004F51D9">
      <w:pPr>
        <w:pStyle w:val="Default"/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Pr="00E30992" w:rsidRDefault="004F51D9" w:rsidP="004F51D9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E30992">
        <w:rPr>
          <w:rFonts w:cstheme="minorBidi"/>
          <w:color w:val="auto"/>
          <w:sz w:val="36"/>
          <w:szCs w:val="36"/>
        </w:rPr>
        <w:t>TORNEO REGIONALE GIOVANILE DI CALCIO A SETTE</w:t>
      </w:r>
    </w:p>
    <w:p w:rsidR="004F51D9" w:rsidRDefault="004F51D9" w:rsidP="004F51D9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E30992">
        <w:rPr>
          <w:rFonts w:cstheme="minorBidi"/>
          <w:color w:val="auto"/>
          <w:sz w:val="36"/>
          <w:szCs w:val="36"/>
        </w:rPr>
        <w:t>UNDER 12 FEMMINILE</w:t>
      </w:r>
    </w:p>
    <w:p w:rsidR="004F51D9" w:rsidRPr="00E30992" w:rsidRDefault="004F51D9" w:rsidP="004F51D9">
      <w:pPr>
        <w:pStyle w:val="Default"/>
        <w:jc w:val="center"/>
        <w:rPr>
          <w:rFonts w:cstheme="minorBidi"/>
          <w:color w:val="auto"/>
          <w:sz w:val="36"/>
          <w:szCs w:val="36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u w:val="single"/>
        </w:rPr>
      </w:pPr>
      <w:r w:rsidRPr="00E30992">
        <w:rPr>
          <w:rFonts w:cstheme="minorBidi"/>
          <w:b/>
          <w:color w:val="auto"/>
          <w:u w:val="single"/>
        </w:rPr>
        <w:t>REGOLAMENTO GENERALE</w:t>
      </w:r>
    </w:p>
    <w:p w:rsidR="004F51D9" w:rsidRPr="00E30992" w:rsidRDefault="004F51D9" w:rsidP="004F51D9">
      <w:pPr>
        <w:pStyle w:val="Default"/>
        <w:rPr>
          <w:rFonts w:cstheme="minorBidi"/>
          <w:b/>
          <w:color w:val="auto"/>
          <w:u w:val="single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Il </w:t>
      </w:r>
      <w:r>
        <w:rPr>
          <w:rFonts w:cstheme="minorBidi"/>
          <w:color w:val="auto"/>
        </w:rPr>
        <w:t>Coordinamento</w:t>
      </w:r>
      <w:r w:rsidRPr="00E30992">
        <w:rPr>
          <w:rFonts w:cstheme="minorBidi"/>
          <w:color w:val="auto"/>
        </w:rPr>
        <w:t xml:space="preserve"> FIGC</w:t>
      </w:r>
      <w:r>
        <w:rPr>
          <w:rFonts w:cstheme="minorBidi"/>
          <w:color w:val="auto"/>
        </w:rPr>
        <w:t xml:space="preserve">- SGS delle Marche in collaborazione con il Comitato Regionale LND </w:t>
      </w:r>
      <w:r w:rsidRPr="00E30992">
        <w:rPr>
          <w:rFonts w:cstheme="minorBidi"/>
          <w:color w:val="auto"/>
        </w:rPr>
        <w:t xml:space="preserve">organizza un Torneo a carattere </w:t>
      </w:r>
      <w:r>
        <w:rPr>
          <w:rFonts w:cstheme="minorBidi"/>
          <w:color w:val="auto"/>
        </w:rPr>
        <w:t>reg</w:t>
      </w:r>
      <w:r w:rsidRPr="00E30992">
        <w:rPr>
          <w:rFonts w:cstheme="minorBidi"/>
          <w:color w:val="auto"/>
        </w:rPr>
        <w:t xml:space="preserve">ionale riservato alle giovani calciatrici delle Categorie UNDER 12 delle società </w:t>
      </w:r>
      <w:r>
        <w:rPr>
          <w:rFonts w:cstheme="minorBidi"/>
          <w:color w:val="auto"/>
        </w:rPr>
        <w:t>che svolgono attività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f</w:t>
      </w:r>
      <w:r w:rsidRPr="00E30992">
        <w:rPr>
          <w:rFonts w:cstheme="minorBidi"/>
          <w:color w:val="auto"/>
        </w:rPr>
        <w:t>emminile</w:t>
      </w:r>
      <w:r>
        <w:rPr>
          <w:rFonts w:cstheme="minorBidi"/>
          <w:color w:val="auto"/>
        </w:rPr>
        <w:t>.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 xml:space="preserve"> </w:t>
      </w:r>
    </w:p>
    <w:p w:rsidR="004F51D9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Di seguito si riportano modalità di iscrizione,</w:t>
      </w:r>
      <w:r>
        <w:rPr>
          <w:rFonts w:cstheme="minorBidi"/>
          <w:color w:val="auto"/>
        </w:rPr>
        <w:t>il</w:t>
      </w:r>
      <w:r w:rsidRPr="00E30992">
        <w:rPr>
          <w:rFonts w:cstheme="minorBidi"/>
          <w:color w:val="auto"/>
        </w:rPr>
        <w:t xml:space="preserve"> Regolamento Tecnico</w:t>
      </w:r>
      <w:r>
        <w:rPr>
          <w:rFonts w:cstheme="minorBidi"/>
          <w:color w:val="auto"/>
        </w:rPr>
        <w:t xml:space="preserve"> e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 xml:space="preserve">il </w:t>
      </w:r>
      <w:r w:rsidRPr="00E30992">
        <w:rPr>
          <w:rFonts w:cstheme="minorBidi"/>
          <w:color w:val="auto"/>
        </w:rPr>
        <w:t>Regolamento del Gioco Tecnic</w:t>
      </w:r>
      <w:r>
        <w:rPr>
          <w:rFonts w:cstheme="minorBidi"/>
          <w:color w:val="auto"/>
        </w:rPr>
        <w:t>o</w:t>
      </w:r>
      <w:r w:rsidRPr="00E30992">
        <w:rPr>
          <w:rFonts w:cstheme="minorBidi"/>
          <w:color w:val="auto"/>
        </w:rPr>
        <w:t>.</w:t>
      </w:r>
    </w:p>
    <w:p w:rsidR="004F51D9" w:rsidRPr="00E30992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Categoria di Partecipazione</w:t>
      </w:r>
    </w:p>
    <w:p w:rsidR="004F51D9" w:rsidRPr="00B577DF" w:rsidRDefault="004F51D9" w:rsidP="004F51D9">
      <w:pPr>
        <w:pStyle w:val="Default"/>
        <w:rPr>
          <w:rFonts w:cstheme="minorBidi"/>
          <w:b/>
          <w:color w:val="auto"/>
          <w:u w:val="single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Il Torneo è riservato alle giovani calciatrici de</w:t>
      </w:r>
      <w:r>
        <w:rPr>
          <w:rFonts w:cstheme="minorBidi"/>
          <w:color w:val="auto"/>
        </w:rPr>
        <w:t xml:space="preserve">lla Categoria UNDER 12 nate dal </w:t>
      </w:r>
      <w:r w:rsidRPr="00E30992">
        <w:rPr>
          <w:rFonts w:cstheme="minorBidi"/>
          <w:color w:val="auto"/>
        </w:rPr>
        <w:t>01.01.200</w:t>
      </w:r>
      <w:r>
        <w:rPr>
          <w:rFonts w:cstheme="minorBidi"/>
          <w:color w:val="auto"/>
        </w:rPr>
        <w:t>6</w:t>
      </w:r>
      <w:r w:rsidRPr="00E30992">
        <w:rPr>
          <w:rFonts w:cstheme="minorBidi"/>
          <w:color w:val="auto"/>
        </w:rPr>
        <w:t xml:space="preserve"> al compimento anagrafico del 10° anno di età. Iscrizioni Le squadre potranno aderire all’iniziativa iscrivendosi direttamente alla FIGC-Settore Giovanile e Scolastico, facendo pervenire il modulo di iscrizione, allegato al presente regolamento, tramite email all’indirizzo </w:t>
      </w:r>
      <w:hyperlink r:id="rId5" w:history="1">
        <w:r w:rsidRPr="00DA244E">
          <w:rPr>
            <w:rStyle w:val="Collegamentoipertestuale"/>
            <w:rFonts w:cstheme="minorBidi"/>
          </w:rPr>
          <w:t>base.marchesgs@figc.it</w:t>
        </w:r>
      </w:hyperlink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 xml:space="preserve">entro il prossimo </w:t>
      </w:r>
      <w:r>
        <w:rPr>
          <w:rFonts w:cstheme="minorBidi"/>
          <w:color w:val="auto"/>
        </w:rPr>
        <w:t>13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Ottobre</w:t>
      </w:r>
      <w:r w:rsidRPr="00E30992">
        <w:rPr>
          <w:rFonts w:cstheme="minorBidi"/>
          <w:color w:val="auto"/>
        </w:rPr>
        <w:t xml:space="preserve"> 201</w:t>
      </w:r>
      <w:r>
        <w:rPr>
          <w:rFonts w:cstheme="minorBidi"/>
          <w:color w:val="auto"/>
        </w:rPr>
        <w:t>8</w:t>
      </w:r>
      <w:r w:rsidRPr="00E30992">
        <w:rPr>
          <w:rFonts w:cstheme="minorBidi"/>
          <w:color w:val="auto"/>
        </w:rPr>
        <w:t>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Al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torneo</w:t>
      </w:r>
      <w:r w:rsidRPr="00E30992">
        <w:rPr>
          <w:rFonts w:cstheme="minorBidi"/>
          <w:color w:val="auto"/>
        </w:rPr>
        <w:t xml:space="preserve"> ciascuna società può iscrivere una o più squadre.</w:t>
      </w:r>
    </w:p>
    <w:p w:rsidR="004F51D9" w:rsidRPr="00E30992" w:rsidRDefault="004F51D9" w:rsidP="004F51D9">
      <w:pPr>
        <w:pStyle w:val="Default"/>
        <w:rPr>
          <w:rFonts w:cstheme="minorBidi"/>
          <w:color w:val="auto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Possono partecipare al Torneo le giovani calciatrici della Categoria UNDER 12 regolarmente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tesserate FIGC con la propria società per la stagione in corso.</w:t>
      </w:r>
    </w:p>
    <w:p w:rsidR="004F51D9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In caso di necessità, le società, entro e non oltre il </w:t>
      </w:r>
      <w:r>
        <w:rPr>
          <w:rFonts w:cstheme="minorBidi"/>
          <w:color w:val="auto"/>
        </w:rPr>
        <w:t>13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 xml:space="preserve">Ottobre </w:t>
      </w:r>
      <w:r w:rsidRPr="00E30992">
        <w:rPr>
          <w:rFonts w:cstheme="minorBidi"/>
          <w:color w:val="auto"/>
        </w:rPr>
        <w:t>201</w:t>
      </w:r>
      <w:r>
        <w:rPr>
          <w:rFonts w:cstheme="minorBidi"/>
          <w:color w:val="auto"/>
        </w:rPr>
        <w:t>8</w:t>
      </w:r>
      <w:r w:rsidRPr="00E30992">
        <w:rPr>
          <w:rFonts w:cstheme="minorBidi"/>
          <w:color w:val="auto"/>
        </w:rPr>
        <w:t>, possono richiedere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autorizzazione all’utilizzo di un numero massimo di 3 giocatrici in prestito da altra società non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partecipante al Torneo, purché munite di regolare nulla-osta della società di appartenenza.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I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prestiti autorizzati saranno v</w:t>
      </w:r>
      <w:r>
        <w:rPr>
          <w:rFonts w:cstheme="minorBidi"/>
          <w:color w:val="auto"/>
        </w:rPr>
        <w:t xml:space="preserve">alidi per tutta la durata della </w:t>
      </w:r>
      <w:r w:rsidRPr="00E30992">
        <w:rPr>
          <w:rFonts w:cstheme="minorBidi"/>
          <w:color w:val="auto"/>
        </w:rPr>
        <w:t>manifestazione e non potranno essere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sostituiti.</w:t>
      </w:r>
    </w:p>
    <w:p w:rsidR="004F51D9" w:rsidRPr="00E30992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Giustizia sportiva</w:t>
      </w:r>
    </w:p>
    <w:p w:rsidR="004F51D9" w:rsidRPr="00B577DF" w:rsidRDefault="004F51D9" w:rsidP="004F51D9">
      <w:pPr>
        <w:pStyle w:val="Default"/>
        <w:rPr>
          <w:rFonts w:cstheme="minorBidi"/>
          <w:b/>
          <w:color w:val="auto"/>
          <w:u w:val="single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Giustizia sportiva sarà amministrata dal Giudice Sportivo del Settore Giovanile e Scolastico della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FIGC che applicherà le norme del Codice di Giustizia sportiva.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violazione di quanto previsto dall’art. 4 del regolamento tecnico di giuoco sulla sostituzione di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calciatori determinerà l’applicazione della punizione sportiva della perdita della gara.</w:t>
      </w:r>
    </w:p>
    <w:p w:rsidR="004F51D9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Avverso i provvedimenti del Giudice Sportivo non è ammesso “reclamo”.</w:t>
      </w: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Pr="00E30992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Arbitraggio delle Gare</w:t>
      </w:r>
    </w:p>
    <w:p w:rsidR="004F51D9" w:rsidRPr="00B577DF" w:rsidRDefault="004F51D9" w:rsidP="004F51D9">
      <w:pPr>
        <w:pStyle w:val="Default"/>
        <w:rPr>
          <w:rFonts w:cstheme="minorBidi"/>
          <w:b/>
          <w:color w:val="auto"/>
          <w:u w:val="single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Le partite saranno arbitrate da Tecnici o Dirigenti regolarmente tesserati dalla F.I.G.C messi 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disposizione dalle Società partecipanti o dall’organizzazione del Torneo.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ogni caso i rapporti gara con allegate le distint</w:t>
      </w:r>
      <w:r>
        <w:rPr>
          <w:rFonts w:cstheme="minorBidi"/>
          <w:color w:val="auto"/>
        </w:rPr>
        <w:t xml:space="preserve">e dei giocatori dovranno essere </w:t>
      </w:r>
      <w:r w:rsidRPr="00E30992">
        <w:rPr>
          <w:rFonts w:cstheme="minorBidi"/>
          <w:color w:val="auto"/>
        </w:rPr>
        <w:t>trasmesse al</w:t>
      </w:r>
      <w:r>
        <w:rPr>
          <w:rFonts w:cstheme="minorBidi"/>
          <w:color w:val="auto"/>
        </w:rPr>
        <w:t xml:space="preserve"> Coordinamento FIGC-SGS Marche,entro tre giorni dalla disputa della gara.</w:t>
      </w:r>
    </w:p>
    <w:p w:rsidR="004F51D9" w:rsidRDefault="004F51D9" w:rsidP="004F51D9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  <w:r w:rsidRPr="00B577DF">
        <w:rPr>
          <w:rFonts w:cstheme="minorBidi"/>
          <w:b/>
          <w:color w:val="auto"/>
          <w:sz w:val="28"/>
          <w:szCs w:val="28"/>
          <w:u w:val="single"/>
        </w:rPr>
        <w:t>REGOLAMENTO TECNICO DI GIOCO</w:t>
      </w:r>
    </w:p>
    <w:p w:rsidR="004F51D9" w:rsidRPr="00B577DF" w:rsidRDefault="004F51D9" w:rsidP="004F51D9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Pr="00E30992">
        <w:rPr>
          <w:rFonts w:cstheme="minorBidi"/>
          <w:color w:val="auto"/>
        </w:rPr>
        <w:t xml:space="preserve">Art. 1 – </w:t>
      </w:r>
      <w:r w:rsidRPr="00B577DF">
        <w:rPr>
          <w:rFonts w:cstheme="minorBidi"/>
          <w:b/>
          <w:color w:val="auto"/>
        </w:rPr>
        <w:t>Il campo di gioco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Le dimensioni del terreno di gioco saranno comprese tra i seguenti valori: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Lunghezza: misure minime 50 mt. misure massime 70 mt.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Larghezza: misure minime 40 mt. misure massime 50 mt.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Le dimensioni della porta saranno comprese tra i seguenti valori: 5-6 x 1,80-2 metri.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Pr="00E30992">
        <w:rPr>
          <w:rFonts w:cstheme="minorBidi"/>
          <w:color w:val="auto"/>
        </w:rPr>
        <w:t xml:space="preserve">Art. 2 - </w:t>
      </w:r>
      <w:r w:rsidRPr="00B577DF">
        <w:rPr>
          <w:rFonts w:cstheme="minorBidi"/>
          <w:b/>
          <w:color w:val="auto"/>
        </w:rPr>
        <w:t>Pallone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Il pallone utilizzato per le gare è convenzionalmente identificato con il numero “4”.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Pr="00E30992">
        <w:rPr>
          <w:rFonts w:cstheme="minorBidi"/>
          <w:color w:val="auto"/>
        </w:rPr>
        <w:t xml:space="preserve">Art. 3 – </w:t>
      </w:r>
      <w:r w:rsidRPr="00B577DF">
        <w:rPr>
          <w:rFonts w:cstheme="minorBidi"/>
          <w:b/>
          <w:color w:val="auto"/>
        </w:rPr>
        <w:t>Modalità di svolgimento e Durata delle gare</w:t>
      </w:r>
    </w:p>
    <w:p w:rsidR="004F51D9" w:rsidRPr="00F16CD3" w:rsidRDefault="004F51D9" w:rsidP="004F51D9">
      <w:pPr>
        <w:pStyle w:val="Default"/>
        <w:jc w:val="both"/>
        <w:rPr>
          <w:rFonts w:cstheme="minorBidi"/>
          <w:color w:val="auto"/>
          <w:u w:val="single"/>
        </w:rPr>
      </w:pPr>
      <w:r>
        <w:rPr>
          <w:rFonts w:cstheme="minorBidi"/>
          <w:color w:val="auto"/>
        </w:rPr>
        <w:t xml:space="preserve">Le squadre saranno divise in due gironi e si affronteranno con la formula di gare di “andata e ritorno”; </w:t>
      </w:r>
      <w:r w:rsidRPr="00F16CD3">
        <w:rPr>
          <w:rFonts w:cstheme="minorBidi"/>
          <w:color w:val="auto"/>
          <w:u w:val="single"/>
        </w:rPr>
        <w:t>al termine della fase autunnale,durante la sosta, si svolgeranno due Feste con la formula del raggruppamenti.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Ad ogni </w:t>
      </w:r>
      <w:r>
        <w:rPr>
          <w:rFonts w:cstheme="minorBidi"/>
          <w:color w:val="auto"/>
        </w:rPr>
        <w:t>incontro</w:t>
      </w:r>
      <w:r w:rsidRPr="00E30992">
        <w:rPr>
          <w:rFonts w:cstheme="minorBidi"/>
          <w:color w:val="auto"/>
        </w:rPr>
        <w:t xml:space="preserve"> le squadre si confronteranno in Gare</w:t>
      </w:r>
      <w:r>
        <w:rPr>
          <w:rFonts w:cstheme="minorBidi"/>
          <w:color w:val="auto"/>
        </w:rPr>
        <w:t xml:space="preserve"> 7</w:t>
      </w:r>
      <w:r w:rsidRPr="00E30992">
        <w:rPr>
          <w:rFonts w:cstheme="minorBidi"/>
          <w:color w:val="auto"/>
        </w:rPr>
        <w:t xml:space="preserve"> vs </w:t>
      </w:r>
      <w:r>
        <w:rPr>
          <w:rFonts w:cstheme="minorBidi"/>
          <w:color w:val="auto"/>
        </w:rPr>
        <w:t>7</w:t>
      </w:r>
      <w:r w:rsidRPr="00E30992">
        <w:rPr>
          <w:rFonts w:cstheme="minorBidi"/>
          <w:color w:val="auto"/>
        </w:rPr>
        <w:t xml:space="preserve"> e prove di abilità tecnica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(Shootout) a confronto (Vedi Regolamento Gioco Tecnico)</w:t>
      </w:r>
      <w:r>
        <w:rPr>
          <w:rFonts w:cstheme="minorBidi"/>
          <w:color w:val="auto"/>
        </w:rPr>
        <w:t>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Le gare </w:t>
      </w:r>
      <w:r w:rsidRPr="00E30992">
        <w:rPr>
          <w:rFonts w:cstheme="minorBidi"/>
          <w:color w:val="auto"/>
        </w:rPr>
        <w:t>verranno suddivise in tre tempi della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durata di 1</w:t>
      </w:r>
      <w:r>
        <w:rPr>
          <w:rFonts w:cstheme="minorBidi"/>
          <w:color w:val="auto"/>
        </w:rPr>
        <w:t>5</w:t>
      </w:r>
      <w:r w:rsidRPr="00E30992">
        <w:rPr>
          <w:rFonts w:cstheme="minorBidi"/>
          <w:color w:val="auto"/>
        </w:rPr>
        <w:t xml:space="preserve"> minuti ciascuno.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Pr="00E30992">
        <w:rPr>
          <w:rFonts w:cstheme="minorBidi"/>
          <w:color w:val="auto"/>
        </w:rPr>
        <w:t xml:space="preserve">Art. 4 – </w:t>
      </w:r>
      <w:r w:rsidRPr="00AC6BC2">
        <w:rPr>
          <w:rFonts w:cstheme="minorBidi"/>
          <w:b/>
          <w:color w:val="auto"/>
        </w:rPr>
        <w:t>Sostituzione dei giocatori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Tutte le calciatrici in distinta dovranno giocare almeno un tempo dei primi due; pertanto al termine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del primo tempo dovranno essere effettuate obbligatoriamente tutte le sostituzioni e le nuove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entrate non potranno più essere sostituite fino al termine del secondo tempo tranne che per validi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motivi di salute; mentre durante il gioco sarà possibile sostituire le bambine che hanno già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preso parte al primo tempo per intero; nel terzo tempo, quindi, potranno essere effettuate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sostituzioni con il sistema dei "cambi liberi".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Pr="00E30992">
        <w:rPr>
          <w:rFonts w:cstheme="minorBidi"/>
          <w:color w:val="auto"/>
        </w:rPr>
        <w:t xml:space="preserve">Art. 5 – </w:t>
      </w:r>
      <w:r w:rsidRPr="00AC6BC2">
        <w:rPr>
          <w:rFonts w:cstheme="minorBidi"/>
          <w:b/>
          <w:color w:val="auto"/>
        </w:rPr>
        <w:t>Punteggi e classifiche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Ciascun tempo è una mini gara che si conclude con un proprio risultato. I tempi successivi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al primo (secondo e terzo) inizieranno con il punteggio di 0-0. Il risultato finale della gara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sarà determinato dal numero di mini-gare (tempi di gioco) vinte da ciascuna squadra (1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punto per ciascun tempo vinto o pareggiato).</w:t>
      </w:r>
    </w:p>
    <w:p w:rsidR="004F51D9" w:rsidRPr="00F915B6" w:rsidRDefault="004F51D9" w:rsidP="004F51D9">
      <w:pPr>
        <w:pStyle w:val="Default"/>
        <w:jc w:val="both"/>
        <w:rPr>
          <w:rFonts w:cstheme="minorBidi"/>
          <w:b/>
          <w:color w:val="auto"/>
        </w:rPr>
      </w:pPr>
      <w:r w:rsidRPr="00F915B6">
        <w:rPr>
          <w:rFonts w:cstheme="minorBidi"/>
          <w:b/>
          <w:color w:val="auto"/>
        </w:rPr>
        <w:t>ESEMPI CALCOLO RISULTATO FINALE: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Pareggio in tutti e tre i tempi della gara: risultato finale 3-3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Due tempi in pareggio ed un tempo vinto da una delle due squadre: 3-2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Un tempo in pareggio e due tempi vinti da una delle due squadre: 3-1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Vittoria della stessa squadra in tutti e tre i tempi: 3-0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Una vittoria a testa ed un pareggio nei tre tempi: 2-2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Due vittorie di una squadra ed una vittoria dell’altra nei tre tempi: 2-1.</w:t>
      </w:r>
    </w:p>
    <w:p w:rsidR="004F51D9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Al risultato finale andrà aggiunto un punto per la squadra che sarà risultata vincitrice della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sfida di abilità tecniche agli “Shootout” (un punto da aggiungere al risultato della gara per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la squadra che ha vinto, oppure un punto per ciascuna squadra in caso di parità).</w:t>
      </w:r>
    </w:p>
    <w:p w:rsidR="004F51D9" w:rsidRPr="00AD59CE" w:rsidRDefault="004F51D9" w:rsidP="004F51D9">
      <w:pPr>
        <w:pStyle w:val="Default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</w:rPr>
        <w:t xml:space="preserve">   </w:t>
      </w:r>
      <w:r w:rsidRPr="00AD59CE">
        <w:rPr>
          <w:rFonts w:cstheme="minorBidi"/>
          <w:b/>
          <w:color w:val="auto"/>
          <w:u w:val="single"/>
        </w:rPr>
        <w:t>I risultati delle gare disputate non daranno origine ad alcuna classifica.</w:t>
      </w:r>
    </w:p>
    <w:p w:rsidR="004F51D9" w:rsidRPr="00AC6BC2" w:rsidRDefault="004F51D9" w:rsidP="004F51D9">
      <w:pPr>
        <w:pStyle w:val="Default"/>
        <w:rPr>
          <w:rFonts w:cstheme="minorBidi"/>
          <w:b/>
          <w:color w:val="auto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  <w:r w:rsidRPr="00AC6BC2">
        <w:rPr>
          <w:rFonts w:cstheme="minorBidi"/>
          <w:b/>
          <w:color w:val="auto"/>
          <w:sz w:val="28"/>
          <w:szCs w:val="28"/>
          <w:u w:val="single"/>
        </w:rPr>
        <w:t>REGOLAMENTO GIOCO DI ABILITA’ TECNICA</w:t>
      </w:r>
    </w:p>
    <w:p w:rsidR="004F51D9" w:rsidRPr="00AC6BC2" w:rsidRDefault="004F51D9" w:rsidP="004F51D9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</w:p>
    <w:p w:rsidR="004F51D9" w:rsidRPr="00AC6BC2" w:rsidRDefault="004F51D9" w:rsidP="004F51D9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AC6BC2">
        <w:rPr>
          <w:rFonts w:cstheme="minorBidi"/>
          <w:b/>
          <w:color w:val="auto"/>
          <w:sz w:val="28"/>
          <w:szCs w:val="28"/>
        </w:rPr>
        <w:t>“SHOOTOUT”: 1:1, rigore in movimento</w:t>
      </w: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  <w:u w:val="single"/>
        </w:rPr>
        <w:t>NORME REGOLAMENTARI</w:t>
      </w:r>
    </w:p>
    <w:p w:rsidR="004F51D9" w:rsidRPr="00AC6BC2" w:rsidRDefault="004F51D9" w:rsidP="004F51D9">
      <w:pPr>
        <w:pStyle w:val="Default"/>
        <w:rPr>
          <w:rFonts w:cstheme="minorBidi"/>
          <w:b/>
          <w:color w:val="auto"/>
          <w:u w:val="single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1. Il Gioco di Abilità Tecnica è una sfida agli “ShootOut”: sfida 1:1 tra giocatore 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portiere delle due squadre che si confrontano.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2. L’obiettivo è quello di favorire l’apprendimento della tecnica, in particolare nel tiro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in porta e nel dribbling (1:1).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3. La calciatrice che svolge il ruolo di attaccante parte con la palla al piede da una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distanza di mt. 20 dalla porta ed ha il tempo massimo di 8” per terminare l’azione.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partenza viene determinata dal fischio dell’arbitro. Dal fischio dell’arbitro parte il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conteggio del tempo.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4. Il portiere deve posizionarsi sulla linea della porta e può muoversi in avanti quando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parte l’azione dell’attaccante (quindi potrebbe non coincidere con il fischio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dell’arbitro).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5. Nel caso di respinta del portiere, palo o traversa l’azione deve considerarsi conclusa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e non sarà possibile colpire ancora il pallone per una seconda conclusione.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6. Gli “Shootout” verranno effettuati da tutte le calciatrici partecipanti alla gara,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tenendo conto degli obblighi fissati dal regolamento tecnico delle gare in merito alle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sostituzioni. Di seguito il dettaglio relativo alla procedura: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a. prima dell’inizio del primo tempo della gara verranno effettuati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contemporaneamente n°</w:t>
      </w:r>
      <w:r>
        <w:rPr>
          <w:rFonts w:cstheme="minorBidi"/>
          <w:color w:val="auto"/>
        </w:rPr>
        <w:t xml:space="preserve">7 </w:t>
      </w:r>
      <w:r w:rsidRPr="00E30992">
        <w:rPr>
          <w:rFonts w:cstheme="minorBidi"/>
          <w:color w:val="auto"/>
        </w:rPr>
        <w:t>“Shootout” per squadra, coinvolgendo le calciatrici che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devono prendere parte al primo tempo.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b. prima del secondo tempo verranno effettuati ulteriori </w:t>
      </w:r>
      <w:r w:rsidRPr="00C120B1">
        <w:rPr>
          <w:rFonts w:cstheme="minorBidi"/>
          <w:color w:val="FF0000"/>
        </w:rPr>
        <w:t>n°7</w:t>
      </w:r>
      <w:r w:rsidRPr="00E30992">
        <w:rPr>
          <w:rFonts w:cstheme="minorBidi"/>
          <w:color w:val="auto"/>
        </w:rPr>
        <w:t xml:space="preserve"> “Shootout”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coinvolgendo le calciatrici che devono prendere parte al secondo tempo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7. Al termine delle due fasi di “Shootout” verranno conteggiati i goal realizzati da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entrambe le squadre.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squadra risultata vincitrice guadagnerà un punto da aggiungere al risultato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dell’incontro.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caso di parità, come per i tempi di gioco, verrà assegnato un punto a ciascuna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squadra.</w:t>
      </w: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  <w:u w:val="single"/>
        </w:rPr>
        <w:t>REGOLAMENTO FAIR PLAY</w:t>
      </w:r>
    </w:p>
    <w:p w:rsidR="004F51D9" w:rsidRPr="00AC6BC2" w:rsidRDefault="004F51D9" w:rsidP="004F51D9">
      <w:pPr>
        <w:pStyle w:val="Default"/>
        <w:rPr>
          <w:rFonts w:cstheme="minorBidi"/>
          <w:b/>
          <w:color w:val="auto"/>
          <w:u w:val="single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</w:rPr>
      </w:pPr>
      <w:r w:rsidRPr="00AC6BC2">
        <w:rPr>
          <w:rFonts w:cstheme="minorBidi"/>
          <w:b/>
          <w:color w:val="auto"/>
        </w:rPr>
        <w:t>CONDIZIONI GENERALI</w:t>
      </w:r>
    </w:p>
    <w:p w:rsidR="004F51D9" w:rsidRPr="00AC6BC2" w:rsidRDefault="004F51D9" w:rsidP="004F51D9">
      <w:pPr>
        <w:pStyle w:val="Default"/>
        <w:rPr>
          <w:rFonts w:cstheme="minorBidi"/>
          <w:b/>
          <w:color w:val="auto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Promotore dei valori che contraddistinguono l’evento, la gara verrà valutata in merito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alla condotta FAIR PLAY dal Comitato Organizzatore e dagli Arbitri.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L’obiettivo è quello di favorire lo spirito sportivo tra i giocatori, i responsabili delle squadre 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lo staff organizzativo, di contrastare i cattivi comportamenti ma anche di incoraggiare 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valorizzare quelli buoni.</w:t>
      </w:r>
    </w:p>
    <w:p w:rsidR="004F51D9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3) Al fischio finale di ciascuna partita l’arbitro compilerà un apposito form di valutazione della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gara.</w:t>
      </w: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Pr="00E30992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</w:rPr>
      </w:pPr>
      <w:r w:rsidRPr="00AC6BC2">
        <w:rPr>
          <w:rFonts w:cstheme="minorBidi"/>
          <w:b/>
          <w:color w:val="auto"/>
        </w:rPr>
        <w:t>CRITERI DI VALUTAZIONE</w:t>
      </w:r>
    </w:p>
    <w:p w:rsidR="004F51D9" w:rsidRDefault="004F51D9" w:rsidP="004F51D9">
      <w:pPr>
        <w:pStyle w:val="Default"/>
        <w:rPr>
          <w:rFonts w:cstheme="minorBidi"/>
          <w:b/>
          <w:color w:val="auto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A. </w:t>
      </w:r>
      <w:r w:rsidRPr="00AC6BC2">
        <w:rPr>
          <w:rFonts w:cstheme="minorBidi"/>
          <w:b/>
          <w:color w:val="auto"/>
        </w:rPr>
        <w:t>Da parte degli arbitri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valutazione del comportamento delle squadre durante le partite viene effettuata seguendo due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categorie: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Comportamenti di Fair Play premiati dall’Arbitro con il Cartellino Verde (“Green Card”)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sanzionati dall’arbitro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nelle aree tecniche (anche se non sanzionati dall’arbitro)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fuori dal campo prima, durante e dopo la gara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Premiazione di comportamenti di Fair Play significativi riportati dall’arbitro (es.non finalizzare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una sicura occasione da goal per permettere di soccorrere un avversario infortunato, etc.)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: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Green Card: +1 punto per ciascun cartellino verde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Sanzioni per non conformità con le regole del gioco (riportate dell’arbitro):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Ammonizioni: -1 punto per ciascun cartellino giallo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(b) Espulsioni: -5 punti per ciascun cartellino rosso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3) Sanzioni applicate per comportamenti nelle aree tecniche (anche se non sanzionati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dall’arbitro):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Continuo vociare o urlare: -5 punti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(b) Proteste nei confronti dell’arbitro: -5 punti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(c) Mancato rispetto del protocollo prima, durante e dopo la partita (p.e. non stringere le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mani della squadra avversaria): -5 punti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(d) Atteggiamenti violenti (verbali o fisici): -5 punti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(e) Lasciare l’area tecnica sporca: -5 punti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4) Premiazione di comportamenti di Fair Play significativi riportati dall’arbitro prima, durante e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dopo la gara (es. accoglienza della squadra avversaria, condivisione della procedura di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ingresso in campo, organizzazione/partecipazione a “terzo tempo Fair Play”.):</w:t>
      </w:r>
    </w:p>
    <w:p w:rsidR="004F51D9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+1 punto complessivo per l’atteggiamento positivo riscontrato</w:t>
      </w: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color w:val="auto"/>
        </w:rPr>
      </w:pPr>
    </w:p>
    <w:p w:rsidR="004F51D9" w:rsidRDefault="004F51D9" w:rsidP="004F51D9">
      <w:pPr>
        <w:pStyle w:val="Default"/>
        <w:rPr>
          <w:rFonts w:cstheme="minorBidi"/>
          <w:b/>
          <w:color w:val="auto"/>
        </w:rPr>
      </w:pPr>
      <w:r w:rsidRPr="00C120B1">
        <w:rPr>
          <w:rFonts w:cstheme="minorBidi"/>
          <w:b/>
          <w:color w:val="auto"/>
        </w:rPr>
        <w:t>VALUTAZIONE FINALE</w:t>
      </w:r>
    </w:p>
    <w:p w:rsidR="004F51D9" w:rsidRPr="00C120B1" w:rsidRDefault="004F51D9" w:rsidP="004F51D9">
      <w:pPr>
        <w:pStyle w:val="Default"/>
        <w:rPr>
          <w:rFonts w:cstheme="minorBidi"/>
          <w:b/>
          <w:color w:val="auto"/>
        </w:rPr>
      </w:pP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La valutazione finale di ogni squadra verrà calcolata sommando i punti assegnati da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arbitri e Comitato Organizzatore, nel corso delle gare.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In caso di parità, i criteri utilizzati per determinare la migliore classificata, saranno,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nell’ordine, i seguenti: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a. La squadra che è stata meno sanzionata durante la competizione (da arbitro e/o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dal Comitato Organizzatore)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b. La squadra che ha mostrato più rispetto dei valori durante la competizione (da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arbitro e/o dal Comitato Organizzatore)</w:t>
      </w:r>
    </w:p>
    <w:p w:rsidR="004F51D9" w:rsidRPr="00E30992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c. La squadra che ha ottenuto il maggior numero di “Green Card”</w:t>
      </w:r>
    </w:p>
    <w:p w:rsidR="004F51D9" w:rsidRPr="00F915B6" w:rsidRDefault="004F51D9" w:rsidP="004F51D9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3) La graduatoria finale FAIR PLAY potrà essere determinante per la definizione della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graduatoria finale, secondo quanto stabilito dal punto 3 “Punteggi e Classifiche” del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regolamento generale.</w:t>
      </w:r>
    </w:p>
    <w:p w:rsidR="00CC7686" w:rsidRDefault="00CC7686"/>
    <w:sectPr w:rsidR="00CC7686" w:rsidSect="00B56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IGC - Azzurri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D9"/>
    <w:rsid w:val="002377D3"/>
    <w:rsid w:val="004F51D9"/>
    <w:rsid w:val="007344D9"/>
    <w:rsid w:val="00CC7686"/>
    <w:rsid w:val="00E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B2E58-9B80-46AF-BFFE-B52A3518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51D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51D9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F51D9"/>
    <w:rPr>
      <w:color w:val="0000FF" w:themeColor="hyperlink"/>
      <w:u w:val="single"/>
    </w:rPr>
  </w:style>
  <w:style w:type="paragraph" w:customStyle="1" w:styleId="INDIRIZZOFIGC">
    <w:name w:val="INDIRIZZO FIGC"/>
    <w:rsid w:val="00EF65AB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e.marchesgs@figc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</dc:creator>
  <cp:lastModifiedBy>IMPIEGATA</cp:lastModifiedBy>
  <cp:revision>2</cp:revision>
  <dcterms:created xsi:type="dcterms:W3CDTF">2018-09-26T07:28:00Z</dcterms:created>
  <dcterms:modified xsi:type="dcterms:W3CDTF">2018-09-26T07:28:00Z</dcterms:modified>
</cp:coreProperties>
</file>